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B2D32E">
      <w:pPr>
        <w:pStyle w:val="12"/>
        <w:spacing w:before="163" w:after="163" w:afterLines="50"/>
        <w:rPr>
          <w:sz w:val="44"/>
          <w:szCs w:val="44"/>
        </w:rPr>
      </w:pPr>
      <w:r>
        <w:rPr>
          <w:sz w:val="44"/>
          <w:szCs w:val="44"/>
        </w:rPr>
        <w:t>成华区成华国投人民塘3号地块保障性租赁住房建设工程项目</w:t>
      </w:r>
      <w:r>
        <w:rPr>
          <w:rFonts w:hint="eastAsia"/>
          <w:sz w:val="44"/>
          <w:szCs w:val="44"/>
        </w:rPr>
        <w:t>专项债券</w:t>
      </w:r>
    </w:p>
    <w:p w14:paraId="205C3C32">
      <w:pPr>
        <w:pStyle w:val="12"/>
        <w:spacing w:before="163" w:after="652" w:afterLines="200"/>
        <w:rPr>
          <w:sz w:val="44"/>
          <w:szCs w:val="44"/>
        </w:rPr>
      </w:pPr>
      <w:r>
        <w:rPr>
          <w:rFonts w:hint="eastAsia"/>
          <w:sz w:val="44"/>
          <w:szCs w:val="44"/>
        </w:rPr>
        <w:t>项目情况</w:t>
      </w:r>
    </w:p>
    <w:p w14:paraId="0D7E024A">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一、项目基本情况</w:t>
      </w:r>
    </w:p>
    <w:p w14:paraId="362A863C">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（一）市县及行业专项规划概况</w:t>
      </w:r>
    </w:p>
    <w:p w14:paraId="186C6BDD">
      <w:pPr>
        <w:ind w:firstLine="480"/>
      </w:pPr>
      <w:r>
        <w:rPr>
          <w:rFonts w:hint="eastAsia"/>
        </w:rPr>
        <w:t>《成都市城市总体规划》（</w:t>
      </w:r>
      <w:r>
        <w:t>2016-2035年）深入贯彻中央新思想新理念，以及落实习近平总书记视察四川的重要指示，将成都市发展战略定位：加快建设全面体现新发展新理念的城市，奋力实现新时代成都“三步走”战略目标，建设美丽宜居公园城市、国际门户枢纽城市、世界文化名城，迈向可持续发展的世界城市。</w:t>
      </w:r>
      <w:r>
        <w:rPr>
          <w:rFonts w:hint="eastAsia"/>
        </w:rPr>
        <w:t>《规划》明确了成都市发展目标，即：</w:t>
      </w:r>
      <w:r>
        <w:t>2035年，加快建设美丽宜居公园城市，全面建成泛欧泛亚具有重要影响力的国际门户枢纽城市；本世纪中叶，全面建成现代化新天府，成为可持续发展的世界城市。2018年2月，习近平总书记视察四川，明确提出支持成都建设全面体现新发展理念的城市，为成都未来的发展指明了方向。国务院批复的《成渝城市群发展规划》确立了成都建设国家中心城市的目标任务。同时，国家赋予了成都以高标准建设天府新区、加快建设中国(四川)自由贸易试</w:t>
      </w:r>
      <w:r>
        <w:rPr>
          <w:rFonts w:hint="eastAsia"/>
        </w:rPr>
        <w:t>验区、创新推动国家自主创新示范区建设等使命。</w:t>
      </w:r>
    </w:p>
    <w:p w14:paraId="1272BC61">
      <w:pPr>
        <w:ind w:firstLine="480"/>
      </w:pPr>
      <w:r>
        <w:rPr>
          <w:rFonts w:hint="eastAsia"/>
        </w:rPr>
        <w:t>四川省“十四五”规划指出，加快完善以公租房、保障性租赁住房和共有产权住房为主体的住房保障体系，切实解决好成渝地区双城经济圈建设过程中人口向经济发达区域、城市群集聚后的住房困难问题。到</w:t>
      </w:r>
      <w:r>
        <w:t>2025年，全省力争累计筹集保障性租赁住房34万套（间），住房保障体系基本完善，新市民、青年人等群体住房困难有效缓解。到2035年，基本实现住房的居住属性更加凸显，住房供需实现动态平衡，住房保障体系成熟定型。</w:t>
      </w:r>
    </w:p>
    <w:p w14:paraId="56B18677">
      <w:pPr>
        <w:ind w:firstLine="480"/>
      </w:pPr>
      <w:r>
        <w:rPr>
          <w:rFonts w:hint="eastAsia"/>
        </w:rPr>
        <w:t>《成都住建等</w:t>
      </w:r>
      <w:r>
        <w:t>5部门关于鼓励国有企业加快发展保障性租赁住房实施方案》指出加快发展保障性租赁住房，着力解决新市民、青年人等群体的住房困难问题，鼓励市、区(市、县)两级国有企业积极参与保障性租赁住房建设，多渠道增加保障性租赁住房供给。单列保障性租赁住房用地集中新建。采取划拨、租赁、出让等方式，单列保障性租赁住房用地计划集中新建。</w:t>
      </w:r>
    </w:p>
    <w:p w14:paraId="73806A07">
      <w:pPr>
        <w:ind w:firstLine="480"/>
      </w:pPr>
      <w:r>
        <w:rPr>
          <w:rFonts w:hint="eastAsia"/>
        </w:rPr>
        <w:t>《成都市成华区国民经济和社会发展第十四个五年规划和二〇三五年远景目标刚要》中指出改善居民居住条件和居住环境：坚持“房子是用来住</w:t>
      </w:r>
      <w:r>
        <w:t>的、不是用来炒的”定位，通过保障性住房、人才公寓、产业功能区配套住房、统筹性住房、公租房租赁补贴相结合的保障方式，努力实现各类人群应保尽保。大力提升棚户区、老旧小区改造实效，不断完善城市管理和服务，加快推进全区15个续建安置房项目以及3个新建项目开工建设，到2025年，实现竣工安置房390万平方米、安置人员约3.4万人，全面解决农户长期在外过渡问题。加快推进人才</w:t>
      </w:r>
      <w:r>
        <w:rPr>
          <w:rFonts w:hint="eastAsia"/>
        </w:rPr>
        <w:t>安居工程建设，构建“租售补”一体的人才安居服务体系，推动实现各类人才住有所居、住有宜居。</w:t>
      </w:r>
    </w:p>
    <w:p w14:paraId="207096D7">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（二）项目情况</w:t>
      </w:r>
    </w:p>
    <w:p w14:paraId="1A57792B">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1.参与主体</w:t>
      </w:r>
    </w:p>
    <w:p w14:paraId="28D02FE7">
      <w:pPr>
        <w:ind w:firstLine="480"/>
      </w:pPr>
      <w:r>
        <w:rPr>
          <w:rFonts w:hint="eastAsia"/>
        </w:rPr>
        <w:t>实施机构（行业主管部门）：成都市成华区住房建设和交通运输局</w:t>
      </w:r>
    </w:p>
    <w:p w14:paraId="55CA7D1E">
      <w:pPr>
        <w:ind w:firstLine="480"/>
      </w:pPr>
      <w:r>
        <w:rPr>
          <w:rFonts w:hint="eastAsia"/>
        </w:rPr>
        <w:t>项目业主：成都成华国资经营投资有限责任公司</w:t>
      </w:r>
    </w:p>
    <w:p w14:paraId="542EDDAF">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w:t>
      </w:r>
      <w:r>
        <w:rPr>
          <w:rFonts w:ascii="仿宋_GB2312" w:hAnsi="Calibri" w:eastAsia="仿宋_GB2312"/>
          <w:b/>
          <w:color w:val="auto"/>
          <w:sz w:val="32"/>
          <w:szCs w:val="32"/>
        </w:rPr>
        <w:t>.</w:t>
      </w:r>
      <w:r>
        <w:rPr>
          <w:rFonts w:hint="eastAsia" w:ascii="仿宋_GB2312" w:hAnsi="Calibri" w:eastAsia="仿宋_GB2312"/>
          <w:b/>
          <w:color w:val="auto"/>
          <w:sz w:val="32"/>
          <w:szCs w:val="32"/>
        </w:rPr>
        <w:t>项目概况</w:t>
      </w:r>
    </w:p>
    <w:p w14:paraId="24FB7118">
      <w:pPr>
        <w:ind w:firstLine="480"/>
        <w:rPr>
          <w:bCs w:val="0"/>
          <w:kern w:val="2"/>
        </w:rPr>
      </w:pPr>
      <w:r>
        <w:rPr>
          <w:rFonts w:hint="eastAsia"/>
          <w:bCs w:val="0"/>
          <w:kern w:val="2"/>
        </w:rPr>
        <w:t>本项目是</w:t>
      </w:r>
      <w:r>
        <w:rPr>
          <w:rFonts w:hint="eastAsia" w:cs="Times New Roman"/>
        </w:rPr>
        <w:t>保障性租赁用房项目</w:t>
      </w:r>
      <w:r>
        <w:rPr>
          <w:rFonts w:hint="eastAsia"/>
          <w:bCs w:val="0"/>
          <w:kern w:val="2"/>
        </w:rPr>
        <w:t>，项目总投资估算为</w:t>
      </w:r>
      <w:r>
        <w:t>140000.00</w:t>
      </w:r>
      <w:r>
        <w:rPr>
          <w:bCs w:val="0"/>
          <w:kern w:val="2"/>
        </w:rPr>
        <w:t>万元。项目位于</w:t>
      </w:r>
      <w:r>
        <w:rPr>
          <w:rFonts w:hint="eastAsia" w:cs="Times New Roman"/>
        </w:rPr>
        <w:t>成华区二仙桥街道人民塘东一路</w:t>
      </w:r>
      <w:r>
        <w:rPr>
          <w:rFonts w:cs="Times New Roman"/>
        </w:rPr>
        <w:t>，</w:t>
      </w:r>
      <w:r>
        <w:t>建设内容包括</w:t>
      </w:r>
      <w:r>
        <w:rPr>
          <w:rFonts w:hint="eastAsia"/>
        </w:rPr>
        <w:t>建保障性租赁住房，含总平、生态、装修、家具家电采购及安装等相关配套设施，占地面积约</w:t>
      </w:r>
      <w:r>
        <w:t>54.11亩，总建筑面积约162000平方米。其中配套基础设施包含：建设地下车库2层及基础设施，包括供电设施设备安装约52618平方米，充电桩约293根，小区</w:t>
      </w:r>
      <w:r>
        <w:rPr>
          <w:rFonts w:hint="eastAsia"/>
        </w:rPr>
        <w:t>生态</w:t>
      </w:r>
      <w:r>
        <w:t>约17119平方米，燃气入户约2192户、供排水系统约162546平方米、交安系统约48556平方米，新建围墙约693米，新建道路约7646平方米，总坪安装及其他设施约23877平方米以及安防、通信等设施。</w:t>
      </w:r>
      <w:r>
        <w:rPr>
          <w:bCs w:val="0"/>
          <w:kern w:val="2"/>
        </w:rPr>
        <w:t>该项目符合控制性详细规划，已取</w:t>
      </w:r>
      <w:r>
        <w:rPr>
          <w:rFonts w:hint="eastAsia" w:cs="Times New Roman"/>
        </w:rPr>
        <w:t>四川省固定资产投资项目备案表</w:t>
      </w:r>
      <w:r>
        <w:rPr>
          <w:bCs w:val="0"/>
          <w:kern w:val="2"/>
        </w:rPr>
        <w:t>、建设项目用地预审与选址意见书等合法合规性文件。</w:t>
      </w:r>
    </w:p>
    <w:p w14:paraId="5D2E7C7C">
      <w:pPr>
        <w:pStyle w:val="2"/>
        <w:ind w:firstLine="210"/>
      </w:pPr>
    </w:p>
    <w:p w14:paraId="5B6A87EC">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二、经济社会效益分析</w:t>
      </w:r>
    </w:p>
    <w:p w14:paraId="20ED51A3">
      <w:pPr>
        <w:ind w:firstLine="480"/>
      </w:pPr>
      <w:bookmarkStart w:id="0" w:name="OLE_LINK52"/>
      <w:r>
        <w:rPr>
          <w:rFonts w:hint="eastAsia"/>
          <w:bCs w:val="0"/>
          <w:kern w:val="2"/>
        </w:rPr>
        <w:t>在经济效益方面，</w:t>
      </w:r>
      <w:r>
        <w:rPr>
          <w:rFonts w:hint="eastAsia" w:cs="Times New Roman"/>
        </w:rPr>
        <w:t>成华区成华国投人民塘</w:t>
      </w:r>
      <w:r>
        <w:rPr>
          <w:rFonts w:cs="Times New Roman"/>
        </w:rPr>
        <w:t>3号地块保障性租赁住房建设工程项目</w:t>
      </w:r>
      <w:r>
        <w:rPr>
          <w:rFonts w:hint="eastAsia"/>
          <w:bCs w:val="0"/>
          <w:color w:val="000000"/>
          <w:kern w:val="2"/>
        </w:rPr>
        <w:t>总投资估算为</w:t>
      </w:r>
      <w:r>
        <w:t>140000.00</w:t>
      </w:r>
      <w:r>
        <w:rPr>
          <w:bCs w:val="0"/>
          <w:kern w:val="2"/>
        </w:rPr>
        <w:t>万元。项目建成以后可获得</w:t>
      </w:r>
      <w:r>
        <w:rPr>
          <w:rFonts w:hint="eastAsia"/>
        </w:rPr>
        <w:t>保障性租赁住房出租收入、物管费收入、充电桩收入、停车费收入</w:t>
      </w:r>
      <w:r>
        <w:rPr>
          <w:bCs w:val="0"/>
          <w:kern w:val="2"/>
        </w:rPr>
        <w:t>，可实现项目收入总计为</w:t>
      </w:r>
      <w:r>
        <w:t>201854.82</w:t>
      </w:r>
      <w:r>
        <w:rPr>
          <w:bCs w:val="0"/>
          <w:kern w:val="2"/>
        </w:rPr>
        <w:t>万元，待本项目全部</w:t>
      </w:r>
      <w:r>
        <w:t>45000.00</w:t>
      </w:r>
      <w:r>
        <w:rPr>
          <w:bCs w:val="0"/>
          <w:color w:val="000000"/>
          <w:kern w:val="2"/>
        </w:rPr>
        <w:t>万元专项债到期</w:t>
      </w:r>
      <w:r>
        <w:rPr>
          <w:bCs w:val="0"/>
          <w:kern w:val="2"/>
        </w:rPr>
        <w:t>时，在偿还到期的债券本息后，将</w:t>
      </w:r>
      <w:r>
        <w:rPr>
          <w:bCs w:val="0"/>
          <w:color w:val="000000"/>
          <w:kern w:val="2"/>
        </w:rPr>
        <w:t>仍有</w:t>
      </w:r>
      <w:r>
        <w:t>66479.09</w:t>
      </w:r>
      <w:r>
        <w:rPr>
          <w:bCs w:val="0"/>
          <w:color w:val="000000"/>
          <w:kern w:val="2"/>
        </w:rPr>
        <w:t>万元</w:t>
      </w:r>
      <w:r>
        <w:rPr>
          <w:bCs w:val="0"/>
          <w:kern w:val="2"/>
        </w:rPr>
        <w:t>的累计现金结余。其中：</w:t>
      </w:r>
      <w:r>
        <w:rPr>
          <w:bCs w:val="0"/>
          <w:color w:val="000000"/>
          <w:kern w:val="2"/>
        </w:rPr>
        <w:t>项目债券本息覆盖倍数为1.68倍。</w:t>
      </w:r>
      <w:r>
        <w:rPr>
          <w:bCs w:val="0"/>
          <w:kern w:val="2"/>
        </w:rPr>
        <w:t>预期实现的运营净收入能够合理保障偿还融资本金和利息,能够实现项目收益和融资自求平衡。本项目的完成</w:t>
      </w:r>
      <w:r>
        <w:rPr>
          <w:rFonts w:hint="eastAsia"/>
        </w:rPr>
        <w:t>可以增加住房有效供应，分流商品住房市场需求，稳定群众住房消费预期，对市场起到“镇静剂”的作用，有利于管理好通胀预期，把经济平稳较快发展的好势头保持下去。同时</w:t>
      </w:r>
      <w:r>
        <w:t>，</w:t>
      </w:r>
      <w:r>
        <w:rPr>
          <w:rFonts w:hint="eastAsia"/>
        </w:rPr>
        <w:t>进一步改善成都市的城市功能，优化投资环境，对区域发展起到积极的促进作用，有利于促进区域经济合作和社会的协调发展。</w:t>
      </w:r>
    </w:p>
    <w:p w14:paraId="4B619914">
      <w:pPr>
        <w:ind w:firstLine="480"/>
      </w:pPr>
      <w:r>
        <w:rPr>
          <w:rFonts w:hint="eastAsia"/>
          <w:bCs w:val="0"/>
          <w:kern w:val="2"/>
        </w:rPr>
        <w:t>在社会效益方面，</w:t>
      </w:r>
      <w:r>
        <w:rPr>
          <w:rFonts w:hint="eastAsia"/>
        </w:rPr>
        <w:t>本项目的建设将会提供相当数量的保障性住房，解决中低收入者“住有所居”问题，使成华区中低收入者能够享受到政府在住房方面的优惠政策，从而较好地化解社会矛盾，促进社会和谐稳定。本项目的建设顺民意、解民忧，有利于纾缓群众困难，调节收入分配关系，使人民共享发展成果；有利于体现公平正义，化解社会矛盾，促进社会和谐稳定发展。此外</w:t>
      </w:r>
      <w:r>
        <w:t>，</w:t>
      </w:r>
      <w:r>
        <w:rPr>
          <w:rFonts w:hint="eastAsia"/>
        </w:rPr>
        <w:t>加强保障性安居工程及配套基础设施建设，将会加快推进城市燃气管道等老化更新改造和排水设施建设，着力加强社会领域建设。</w:t>
      </w:r>
    </w:p>
    <w:bookmarkEnd w:id="0"/>
    <w:p w14:paraId="7A3A7D50">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三、项目投资估算及资金筹措方案</w:t>
      </w:r>
    </w:p>
    <w:p w14:paraId="30E6593B">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（一）投资估算</w:t>
      </w:r>
    </w:p>
    <w:p w14:paraId="0FF9E6F5">
      <w:pPr>
        <w:ind w:firstLine="480"/>
      </w:pPr>
      <w:r>
        <w:rPr>
          <w:rFonts w:hint="eastAsia"/>
        </w:rPr>
        <w:t>项目总投资估算为</w:t>
      </w:r>
      <w:r>
        <w:t>140000.00万元，其中工程费用为96056.43万元，工程建设其他费用为38231.58万元，基本预备费3044.75万元，建设期融资利息2622.24万元，债券发行费为45.00万元。</w:t>
      </w:r>
    </w:p>
    <w:p w14:paraId="011DF32A">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（二）资金筹措方案</w:t>
      </w:r>
    </w:p>
    <w:p w14:paraId="75064189">
      <w:pPr>
        <w:spacing w:line="560" w:lineRule="exact"/>
        <w:ind w:firstLine="643"/>
        <w:rPr>
          <w:rFonts w:ascii="仿宋_GB2312" w:hAnsi="Calibri" w:eastAsia="仿宋_GB2312"/>
          <w:b/>
          <w:color w:val="auto"/>
          <w:sz w:val="32"/>
          <w:szCs w:val="32"/>
        </w:rPr>
      </w:pPr>
      <w:r>
        <w:rPr>
          <w:rFonts w:ascii="仿宋_GB2312" w:hAnsi="Calibri" w:eastAsia="仿宋_GB2312"/>
          <w:b/>
          <w:color w:val="auto"/>
          <w:sz w:val="32"/>
          <w:szCs w:val="32"/>
        </w:rPr>
        <w:t>1.</w:t>
      </w:r>
      <w:r>
        <w:rPr>
          <w:rFonts w:hint="eastAsia" w:ascii="仿宋_GB2312" w:hAnsi="Calibri" w:eastAsia="仿宋_GB2312"/>
          <w:b/>
          <w:color w:val="auto"/>
          <w:sz w:val="32"/>
          <w:szCs w:val="32"/>
        </w:rPr>
        <w:t>资金筹集情况</w:t>
      </w:r>
    </w:p>
    <w:p w14:paraId="0C0D1637">
      <w:pPr>
        <w:ind w:firstLine="480"/>
        <w:rPr>
          <w:color w:val="000000"/>
        </w:rPr>
      </w:pPr>
      <w:r>
        <w:rPr>
          <w:rFonts w:hint="eastAsia"/>
          <w:color w:val="000000"/>
        </w:rPr>
        <w:t>该项目总投资估算为</w:t>
      </w:r>
      <w:r>
        <w:rPr>
          <w:rFonts w:cs="Times New Roman"/>
        </w:rPr>
        <w:t>140000.00</w:t>
      </w:r>
      <w:r>
        <w:rPr>
          <w:color w:val="000000"/>
        </w:rPr>
        <w:t>万元，资金来源于</w:t>
      </w:r>
      <w:r>
        <w:rPr>
          <w:rFonts w:hint="eastAsia"/>
        </w:rPr>
        <w:t>业主自筹</w:t>
      </w:r>
      <w:r>
        <w:rPr>
          <w:color w:val="000000"/>
        </w:rPr>
        <w:t>和专项债券资金。其中项目资本金</w:t>
      </w:r>
      <w:r>
        <w:rPr>
          <w:rFonts w:cs="Times New Roman"/>
        </w:rPr>
        <w:t>95000.00</w:t>
      </w:r>
      <w:r>
        <w:rPr>
          <w:color w:val="000000"/>
        </w:rPr>
        <w:t>万元，占总投资的</w:t>
      </w:r>
      <w:r>
        <w:rPr>
          <w:rFonts w:cs="Times New Roman"/>
          <w:lang w:val="en-US"/>
        </w:rPr>
        <w:t>67.86%</w:t>
      </w:r>
      <w:r>
        <w:rPr>
          <w:color w:val="000000"/>
        </w:rPr>
        <w:t>，由</w:t>
      </w:r>
      <w:r>
        <w:rPr>
          <w:rFonts w:hint="eastAsia"/>
        </w:rPr>
        <w:t>业主自筹</w:t>
      </w:r>
      <w:r>
        <w:rPr>
          <w:color w:val="000000"/>
        </w:rPr>
        <w:t>构成；剩余资金缺口拟通过发行</w:t>
      </w:r>
      <w:r>
        <w:rPr>
          <w:rFonts w:cs="Times New Roman"/>
          <w:lang w:val="en-US"/>
        </w:rPr>
        <w:t>45000.00</w:t>
      </w:r>
      <w:r>
        <w:rPr>
          <w:color w:val="000000"/>
        </w:rPr>
        <w:t>万元专项债券融资，占总投资的</w:t>
      </w:r>
      <w:r>
        <w:rPr>
          <w:rFonts w:cs="Times New Roman"/>
          <w:lang w:val="en-US"/>
        </w:rPr>
        <w:t>32.14%</w:t>
      </w:r>
      <w:r>
        <w:rPr>
          <w:color w:val="000000"/>
        </w:rPr>
        <w:t>，融资利率3</w:t>
      </w:r>
      <w:r>
        <w:rPr>
          <w:color w:val="000000"/>
          <w:lang w:eastAsia="zh-CN"/>
        </w:rPr>
        <w:t>.60</w:t>
      </w:r>
      <w:r>
        <w:rPr>
          <w:color w:val="000000"/>
        </w:rPr>
        <w:t>%，期限30年。</w:t>
      </w:r>
    </w:p>
    <w:p w14:paraId="6D19FB25">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2.资金使用计划</w:t>
      </w:r>
    </w:p>
    <w:p w14:paraId="18C49901">
      <w:pPr>
        <w:ind w:firstLine="480"/>
        <w:rPr>
          <w:color w:val="000000"/>
        </w:rPr>
      </w:pPr>
      <w:r>
        <w:rPr>
          <w:rFonts w:hint="eastAsia"/>
          <w:color w:val="000000"/>
        </w:rPr>
        <w:t>根据项目建设进度及建设内容和业主的资金安排，项目建设资金将在前</w:t>
      </w:r>
      <w:r>
        <w:rPr>
          <w:color w:val="000000"/>
        </w:rPr>
        <w:t>3</w:t>
      </w:r>
      <w:r>
        <w:rPr>
          <w:rFonts w:hint="eastAsia"/>
          <w:color w:val="000000"/>
        </w:rPr>
        <w:t>年投入，建设计划、资金使用与投资计划相匹配。本项目</w:t>
      </w:r>
      <w:r>
        <w:rPr>
          <w:rFonts w:hint="eastAsia"/>
          <w:color w:val="000000"/>
          <w:lang w:bidi="ar-SA"/>
        </w:rPr>
        <w:t>施工划分为</w:t>
      </w:r>
      <w:r>
        <w:rPr>
          <w:color w:val="000000"/>
          <w:lang w:bidi="ar-SA"/>
        </w:rPr>
        <w:t>2</w:t>
      </w:r>
      <w:r>
        <w:rPr>
          <w:rFonts w:hint="eastAsia"/>
          <w:color w:val="000000"/>
          <w:lang w:bidi="ar-SA"/>
        </w:rPr>
        <w:t>个阶段，耗时</w:t>
      </w:r>
      <w:r>
        <w:rPr>
          <w:color w:val="000000"/>
          <w:lang w:bidi="ar-SA"/>
        </w:rPr>
        <w:t>2</w:t>
      </w:r>
      <w:r>
        <w:rPr>
          <w:rFonts w:hint="eastAsia"/>
          <w:color w:val="000000"/>
          <w:lang w:bidi="ar-SA"/>
        </w:rPr>
        <w:t>年</w:t>
      </w:r>
      <w:r>
        <w:rPr>
          <w:rFonts w:hint="eastAsia"/>
          <w:color w:val="000000"/>
        </w:rPr>
        <w:t>（含前期工作时间）。从</w:t>
      </w:r>
      <w:r>
        <w:rPr>
          <w:color w:val="000000"/>
        </w:rPr>
        <w:t>2023年4月初开始施工建设，2025年4月完成竣工验收。</w:t>
      </w:r>
      <w:r>
        <w:rPr>
          <w:rFonts w:hint="eastAsia"/>
          <w:color w:val="000000"/>
        </w:rPr>
        <w:t>按照建设进度，建设期第</w:t>
      </w:r>
      <w:r>
        <w:rPr>
          <w:color w:val="000000"/>
        </w:rPr>
        <w:t>1</w:t>
      </w:r>
      <w:r>
        <w:rPr>
          <w:rFonts w:hint="eastAsia"/>
          <w:color w:val="000000"/>
        </w:rPr>
        <w:t>年（含以前年度）计划投资</w:t>
      </w:r>
      <w:r>
        <w:rPr>
          <w:rFonts w:cs="Times New Roman"/>
          <w:kern w:val="2"/>
        </w:rPr>
        <w:t>41603.87</w:t>
      </w:r>
      <w:r>
        <w:rPr>
          <w:rFonts w:hint="eastAsia"/>
          <w:color w:val="000000"/>
        </w:rPr>
        <w:t>万元，第</w:t>
      </w:r>
      <w:r>
        <w:rPr>
          <w:color w:val="000000"/>
        </w:rPr>
        <w:t>2</w:t>
      </w:r>
      <w:r>
        <w:rPr>
          <w:rFonts w:hint="eastAsia"/>
          <w:color w:val="000000"/>
        </w:rPr>
        <w:t>年计划投资</w:t>
      </w:r>
      <w:r>
        <w:rPr>
          <w:rFonts w:cs="Times New Roman"/>
          <w:kern w:val="2"/>
        </w:rPr>
        <w:t>48681.59</w:t>
      </w:r>
      <w:r>
        <w:rPr>
          <w:rFonts w:hint="eastAsia"/>
          <w:color w:val="000000"/>
        </w:rPr>
        <w:t>万元</w:t>
      </w:r>
      <w:r>
        <w:rPr>
          <w:color w:val="000000"/>
        </w:rPr>
        <w:t>，</w:t>
      </w:r>
      <w:r>
        <w:rPr>
          <w:rFonts w:hint="eastAsia"/>
          <w:color w:val="000000"/>
        </w:rPr>
        <w:t>第</w:t>
      </w:r>
      <w:r>
        <w:rPr>
          <w:color w:val="000000"/>
        </w:rPr>
        <w:t>3</w:t>
      </w:r>
      <w:r>
        <w:rPr>
          <w:rFonts w:hint="eastAsia"/>
          <w:color w:val="000000"/>
        </w:rPr>
        <w:t>年计划投资</w:t>
      </w:r>
      <w:r>
        <w:rPr>
          <w:rFonts w:cs="Times New Roman"/>
          <w:kern w:val="2"/>
        </w:rPr>
        <w:t>49714.54</w:t>
      </w:r>
      <w:r>
        <w:rPr>
          <w:rFonts w:hint="eastAsia"/>
          <w:color w:val="000000"/>
        </w:rPr>
        <w:t>万元。</w:t>
      </w:r>
    </w:p>
    <w:p w14:paraId="492E77D5">
      <w:pPr>
        <w:pStyle w:val="31"/>
      </w:pPr>
      <w:r>
        <w:rPr>
          <w:rFonts w:hint="eastAsia"/>
          <w:lang w:bidi="ar"/>
        </w:rPr>
        <w:t>资金使用计划表（</w:t>
      </w:r>
      <w:r>
        <w:rPr>
          <w:rFonts w:hint="eastAsia"/>
        </w:rPr>
        <w:t>金额单位：</w:t>
      </w:r>
      <w:r>
        <w:rPr>
          <w:rFonts w:hint="eastAsia"/>
          <w:lang w:val="zh-CN"/>
        </w:rPr>
        <w:t>人民币</w:t>
      </w:r>
      <w:r>
        <w:rPr>
          <w:rFonts w:hint="eastAsia"/>
        </w:rPr>
        <w:t>万元）</w:t>
      </w:r>
    </w:p>
    <w:tbl>
      <w:tblPr>
        <w:tblStyle w:val="14"/>
        <w:tblW w:w="5000" w:type="pct"/>
        <w:tblInd w:w="0" w:type="dxa"/>
        <w:tblLayout w:type="autofit"/>
        <w:tblCellMar>
          <w:top w:w="0" w:type="dxa"/>
          <w:left w:w="108" w:type="dxa"/>
          <w:bottom w:w="0" w:type="dxa"/>
          <w:right w:w="108" w:type="dxa"/>
        </w:tblCellMar>
      </w:tblPr>
      <w:tblGrid>
        <w:gridCol w:w="1672"/>
        <w:gridCol w:w="1267"/>
        <w:gridCol w:w="1313"/>
        <w:gridCol w:w="1056"/>
        <w:gridCol w:w="1056"/>
        <w:gridCol w:w="1056"/>
        <w:gridCol w:w="1102"/>
      </w:tblGrid>
      <w:tr w14:paraId="7B34B7F9">
        <w:tblPrEx>
          <w:tblCellMar>
            <w:top w:w="0" w:type="dxa"/>
            <w:left w:w="108" w:type="dxa"/>
            <w:bottom w:w="0" w:type="dxa"/>
            <w:right w:w="108" w:type="dxa"/>
          </w:tblCellMar>
        </w:tblPrEx>
        <w:trPr>
          <w:trHeight w:val="540" w:hRule="atLeast"/>
        </w:trPr>
        <w:tc>
          <w:tcPr>
            <w:tcW w:w="986" w:type="pct"/>
            <w:vMerge w:val="restart"/>
            <w:tcBorders>
              <w:top w:val="single" w:color="000000" w:sz="4" w:space="0"/>
              <w:left w:val="single" w:color="000000" w:sz="4" w:space="0"/>
              <w:bottom w:val="single" w:color="000000" w:sz="4" w:space="0"/>
              <w:right w:val="single" w:color="000000" w:sz="4" w:space="0"/>
              <w:tl2br w:val="nil"/>
            </w:tcBorders>
            <w:shd w:val="clear" w:color="auto" w:fill="FFFFFF"/>
            <w:noWrap/>
            <w:vAlign w:val="center"/>
          </w:tcPr>
          <w:p w14:paraId="46461971">
            <w:pPr>
              <w:widowControl/>
              <w:spacing w:line="240" w:lineRule="auto"/>
              <w:ind w:firstLine="0" w:firstLineChars="0"/>
              <w:jc w:val="center"/>
              <w:rPr>
                <w:rFonts w:ascii="仿宋" w:hAnsi="仿宋" w:eastAsia="仿宋" w:cs="宋体"/>
                <w:b w:val="0"/>
                <w:bCs/>
                <w:kern w:val="0"/>
                <w:sz w:val="21"/>
                <w:szCs w:val="21"/>
              </w:rPr>
            </w:pPr>
            <w:r>
              <w:rPr>
                <w:rFonts w:hint="eastAsia" w:ascii="仿宋" w:hAnsi="仿宋" w:eastAsia="仿宋" w:cs="宋体"/>
                <w:b w:val="0"/>
                <w:bCs/>
                <w:kern w:val="0"/>
                <w:sz w:val="21"/>
                <w:szCs w:val="21"/>
              </w:rPr>
              <w:t>序号</w:t>
            </w:r>
          </w:p>
        </w:tc>
        <w:tc>
          <w:tcPr>
            <w:tcW w:w="74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A4AD773">
            <w:pPr>
              <w:widowControl/>
              <w:spacing w:line="240" w:lineRule="auto"/>
              <w:ind w:firstLine="0" w:firstLineChars="0"/>
              <w:jc w:val="center"/>
              <w:rPr>
                <w:rFonts w:ascii="仿宋" w:hAnsi="仿宋" w:eastAsia="仿宋" w:cs="宋体"/>
                <w:b w:val="0"/>
                <w:bCs/>
                <w:kern w:val="0"/>
                <w:sz w:val="21"/>
                <w:szCs w:val="21"/>
              </w:rPr>
            </w:pPr>
            <w:r>
              <w:rPr>
                <w:rFonts w:hint="eastAsia" w:ascii="仿宋" w:hAnsi="仿宋" w:eastAsia="仿宋" w:cs="宋体"/>
                <w:b w:val="0"/>
                <w:bCs/>
                <w:kern w:val="0"/>
                <w:sz w:val="21"/>
                <w:szCs w:val="21"/>
              </w:rPr>
              <w:t>项目名称</w:t>
            </w:r>
          </w:p>
        </w:tc>
        <w:tc>
          <w:tcPr>
            <w:tcW w:w="77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38109E">
            <w:pPr>
              <w:widowControl/>
              <w:spacing w:line="240" w:lineRule="auto"/>
              <w:ind w:firstLine="0" w:firstLineChars="0"/>
              <w:jc w:val="center"/>
              <w:rPr>
                <w:rFonts w:ascii="仿宋" w:hAnsi="仿宋" w:eastAsia="仿宋" w:cs="宋体"/>
                <w:b w:val="0"/>
                <w:bCs/>
                <w:kern w:val="0"/>
                <w:sz w:val="21"/>
                <w:szCs w:val="21"/>
              </w:rPr>
            </w:pPr>
            <w:r>
              <w:rPr>
                <w:rFonts w:hint="eastAsia" w:ascii="仿宋" w:hAnsi="仿宋" w:eastAsia="仿宋" w:cs="宋体"/>
                <w:b w:val="0"/>
                <w:bCs/>
                <w:kern w:val="0"/>
                <w:sz w:val="21"/>
                <w:szCs w:val="21"/>
              </w:rPr>
              <w:t>合计</w:t>
            </w:r>
          </w:p>
        </w:tc>
        <w:tc>
          <w:tcPr>
            <w:tcW w:w="1840"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E2864B">
            <w:pPr>
              <w:widowControl/>
              <w:spacing w:line="240" w:lineRule="auto"/>
              <w:ind w:firstLine="0" w:firstLineChars="0"/>
              <w:jc w:val="center"/>
              <w:rPr>
                <w:rFonts w:ascii="仿宋" w:hAnsi="仿宋" w:eastAsia="仿宋" w:cs="宋体"/>
                <w:b w:val="0"/>
                <w:bCs/>
                <w:kern w:val="0"/>
                <w:sz w:val="21"/>
                <w:szCs w:val="21"/>
              </w:rPr>
            </w:pPr>
            <w:r>
              <w:rPr>
                <w:rFonts w:hint="eastAsia" w:ascii="仿宋" w:hAnsi="仿宋" w:eastAsia="仿宋" w:cs="宋体"/>
                <w:b w:val="0"/>
                <w:bCs/>
                <w:kern w:val="0"/>
                <w:sz w:val="21"/>
                <w:szCs w:val="21"/>
              </w:rPr>
              <w:t>资金来源及分年使用计划</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46BFB0">
            <w:pPr>
              <w:widowControl/>
              <w:spacing w:line="240" w:lineRule="auto"/>
              <w:ind w:firstLine="0" w:firstLineChars="0"/>
              <w:jc w:val="center"/>
              <w:rPr>
                <w:rFonts w:ascii="仿宋" w:hAnsi="仿宋" w:eastAsia="仿宋" w:cs="宋体"/>
                <w:b w:val="0"/>
                <w:bCs/>
                <w:kern w:val="0"/>
                <w:sz w:val="21"/>
                <w:szCs w:val="21"/>
              </w:rPr>
            </w:pPr>
            <w:r>
              <w:rPr>
                <w:rFonts w:hint="eastAsia" w:ascii="仿宋" w:hAnsi="仿宋" w:eastAsia="仿宋" w:cs="宋体"/>
                <w:b w:val="0"/>
                <w:bCs/>
                <w:kern w:val="0"/>
                <w:sz w:val="21"/>
                <w:szCs w:val="21"/>
              </w:rPr>
              <w:t>比例</w:t>
            </w:r>
          </w:p>
        </w:tc>
      </w:tr>
      <w:tr w14:paraId="08D28865">
        <w:tblPrEx>
          <w:tblCellMar>
            <w:top w:w="0" w:type="dxa"/>
            <w:left w:w="108" w:type="dxa"/>
            <w:bottom w:w="0" w:type="dxa"/>
            <w:right w:w="108" w:type="dxa"/>
          </w:tblCellMar>
        </w:tblPrEx>
        <w:trPr>
          <w:trHeight w:val="540" w:hRule="atLeast"/>
        </w:trPr>
        <w:tc>
          <w:tcPr>
            <w:tcW w:w="9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82C12C">
            <w:pPr>
              <w:widowControl/>
              <w:spacing w:line="240" w:lineRule="auto"/>
              <w:ind w:firstLine="0" w:firstLineChars="0"/>
              <w:jc w:val="center"/>
              <w:rPr>
                <w:rFonts w:ascii="仿宋" w:hAnsi="仿宋" w:eastAsia="仿宋" w:cs="宋体"/>
                <w:b w:val="0"/>
                <w:bCs w:val="0"/>
                <w:kern w:val="0"/>
                <w:sz w:val="21"/>
                <w:szCs w:val="21"/>
              </w:rPr>
            </w:pPr>
          </w:p>
        </w:tc>
        <w:tc>
          <w:tcPr>
            <w:tcW w:w="7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397640">
            <w:pPr>
              <w:widowControl/>
              <w:spacing w:line="240" w:lineRule="auto"/>
              <w:ind w:firstLine="0" w:firstLineChars="0"/>
              <w:jc w:val="center"/>
              <w:rPr>
                <w:rFonts w:ascii="仿宋" w:hAnsi="仿宋" w:eastAsia="仿宋" w:cs="宋体"/>
                <w:b w:val="0"/>
                <w:bCs w:val="0"/>
                <w:kern w:val="0"/>
                <w:sz w:val="21"/>
                <w:szCs w:val="21"/>
              </w:rPr>
            </w:pPr>
          </w:p>
        </w:tc>
        <w:tc>
          <w:tcPr>
            <w:tcW w:w="77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7A30BE">
            <w:pPr>
              <w:widowControl/>
              <w:spacing w:line="240" w:lineRule="auto"/>
              <w:ind w:firstLine="0" w:firstLineChars="0"/>
              <w:jc w:val="center"/>
              <w:rPr>
                <w:rFonts w:ascii="仿宋" w:hAnsi="仿宋" w:eastAsia="仿宋" w:cs="宋体"/>
                <w:b w:val="0"/>
                <w:bCs w:val="0"/>
                <w:kern w:val="0"/>
                <w:sz w:val="21"/>
                <w:szCs w:val="21"/>
              </w:rPr>
            </w:pPr>
          </w:p>
        </w:tc>
        <w:tc>
          <w:tcPr>
            <w:tcW w:w="6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ACCB67">
            <w:pPr>
              <w:widowControl/>
              <w:spacing w:line="240" w:lineRule="auto"/>
              <w:ind w:firstLine="0" w:firstLineChars="0"/>
              <w:jc w:val="center"/>
              <w:rPr>
                <w:rFonts w:ascii="仿宋" w:hAnsi="仿宋" w:eastAsia="仿宋" w:cs="宋体"/>
                <w:b w:val="0"/>
                <w:bCs/>
                <w:kern w:val="0"/>
                <w:sz w:val="21"/>
                <w:szCs w:val="21"/>
              </w:rPr>
            </w:pPr>
            <w:r>
              <w:rPr>
                <w:rFonts w:hint="eastAsia" w:ascii="仿宋" w:hAnsi="仿宋" w:eastAsia="仿宋" w:cs="宋体"/>
                <w:b w:val="0"/>
                <w:bCs/>
                <w:kern w:val="0"/>
                <w:sz w:val="21"/>
                <w:szCs w:val="21"/>
              </w:rPr>
              <w:t>第一年</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041B4A">
            <w:pPr>
              <w:widowControl/>
              <w:spacing w:line="240" w:lineRule="auto"/>
              <w:ind w:firstLine="0" w:firstLineChars="0"/>
              <w:jc w:val="center"/>
              <w:rPr>
                <w:rFonts w:ascii="仿宋" w:hAnsi="仿宋" w:eastAsia="仿宋" w:cs="宋体"/>
                <w:b w:val="0"/>
                <w:bCs/>
                <w:kern w:val="0"/>
                <w:sz w:val="21"/>
                <w:szCs w:val="21"/>
              </w:rPr>
            </w:pPr>
            <w:r>
              <w:rPr>
                <w:rFonts w:hint="eastAsia" w:ascii="仿宋" w:hAnsi="仿宋" w:eastAsia="仿宋" w:cs="宋体"/>
                <w:b w:val="0"/>
                <w:bCs/>
                <w:kern w:val="0"/>
                <w:sz w:val="21"/>
                <w:szCs w:val="21"/>
              </w:rPr>
              <w:t>第二年</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97BCCD">
            <w:pPr>
              <w:widowControl/>
              <w:spacing w:line="240" w:lineRule="auto"/>
              <w:ind w:firstLine="0" w:firstLineChars="0"/>
              <w:jc w:val="center"/>
              <w:rPr>
                <w:rFonts w:ascii="仿宋" w:hAnsi="仿宋" w:eastAsia="仿宋" w:cs="宋体"/>
                <w:b w:val="0"/>
                <w:bCs/>
                <w:kern w:val="0"/>
                <w:sz w:val="21"/>
                <w:szCs w:val="21"/>
              </w:rPr>
            </w:pPr>
            <w:r>
              <w:rPr>
                <w:rFonts w:hint="eastAsia" w:ascii="仿宋" w:hAnsi="仿宋" w:eastAsia="仿宋" w:cs="宋体"/>
                <w:b w:val="0"/>
                <w:bCs/>
                <w:kern w:val="0"/>
                <w:sz w:val="21"/>
                <w:szCs w:val="21"/>
              </w:rPr>
              <w:t>第三年</w:t>
            </w: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32D2ED">
            <w:pPr>
              <w:widowControl/>
              <w:spacing w:line="240" w:lineRule="auto"/>
              <w:ind w:firstLine="0" w:firstLineChars="0"/>
              <w:jc w:val="center"/>
              <w:rPr>
                <w:rFonts w:ascii="仿宋" w:hAnsi="仿宋" w:eastAsia="仿宋" w:cs="宋体"/>
                <w:b w:val="0"/>
                <w:bCs w:val="0"/>
                <w:kern w:val="0"/>
                <w:sz w:val="21"/>
                <w:szCs w:val="21"/>
              </w:rPr>
            </w:pPr>
          </w:p>
        </w:tc>
      </w:tr>
      <w:tr w14:paraId="2083D0D9">
        <w:tblPrEx>
          <w:tblCellMar>
            <w:top w:w="0" w:type="dxa"/>
            <w:left w:w="108" w:type="dxa"/>
            <w:bottom w:w="0" w:type="dxa"/>
            <w:right w:w="108" w:type="dxa"/>
          </w:tblCellMar>
        </w:tblPrEx>
        <w:trPr>
          <w:trHeight w:val="540" w:hRule="atLeast"/>
        </w:trPr>
        <w:tc>
          <w:tcPr>
            <w:tcW w:w="986"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C74A4F">
            <w:pPr>
              <w:widowControl/>
              <w:spacing w:line="240" w:lineRule="auto"/>
              <w:ind w:firstLine="0" w:firstLineChars="0"/>
              <w:jc w:val="center"/>
              <w:rPr>
                <w:rFonts w:ascii="仿宋" w:hAnsi="仿宋" w:eastAsia="仿宋" w:cs="宋体"/>
                <w:kern w:val="0"/>
                <w:sz w:val="21"/>
                <w:szCs w:val="21"/>
              </w:rPr>
            </w:pPr>
            <w:r>
              <w:rPr>
                <w:rFonts w:hint="eastAsia" w:ascii="仿宋" w:hAnsi="仿宋" w:eastAsia="仿宋" w:cs="宋体"/>
                <w:kern w:val="0"/>
                <w:sz w:val="21"/>
                <w:szCs w:val="21"/>
              </w:rPr>
              <w:t>项目投资</w:t>
            </w:r>
          </w:p>
        </w:tc>
        <w:tc>
          <w:tcPr>
            <w:tcW w:w="7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7A7457">
            <w:pPr>
              <w:widowControl/>
              <w:spacing w:line="240" w:lineRule="auto"/>
              <w:ind w:firstLine="0" w:firstLineChars="0"/>
              <w:jc w:val="center"/>
              <w:rPr>
                <w:rFonts w:ascii="仿宋" w:hAnsi="仿宋" w:eastAsia="仿宋" w:cs="宋体"/>
                <w:kern w:val="0"/>
                <w:sz w:val="21"/>
                <w:szCs w:val="21"/>
              </w:rPr>
            </w:pPr>
            <w:r>
              <w:rPr>
                <w:rFonts w:hint="eastAsia" w:ascii="仿宋" w:hAnsi="仿宋" w:eastAsia="仿宋" w:cs="宋体"/>
                <w:kern w:val="0"/>
                <w:sz w:val="21"/>
                <w:szCs w:val="21"/>
              </w:rPr>
              <w:t>项目建设总投资</w:t>
            </w:r>
          </w:p>
        </w:tc>
        <w:tc>
          <w:tcPr>
            <w:tcW w:w="7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CE1DEC">
            <w:pPr>
              <w:widowControl/>
              <w:spacing w:line="240" w:lineRule="auto"/>
              <w:ind w:firstLine="0" w:firstLineChars="0"/>
              <w:jc w:val="center"/>
              <w:rPr>
                <w:rFonts w:ascii="仿宋" w:hAnsi="仿宋" w:eastAsia="仿宋" w:cs="宋体"/>
                <w:kern w:val="0"/>
                <w:sz w:val="21"/>
                <w:szCs w:val="21"/>
              </w:rPr>
            </w:pPr>
            <w:r>
              <w:rPr>
                <w:rFonts w:cs="宋体"/>
                <w:kern w:val="0"/>
                <w:sz w:val="21"/>
                <w:szCs w:val="21"/>
              </w:rPr>
              <w:t>140000.00</w:t>
            </w:r>
          </w:p>
        </w:tc>
        <w:tc>
          <w:tcPr>
            <w:tcW w:w="6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5ECB5D">
            <w:pPr>
              <w:widowControl/>
              <w:spacing w:line="240" w:lineRule="auto"/>
              <w:ind w:firstLine="0" w:firstLineChars="0"/>
              <w:jc w:val="center"/>
              <w:rPr>
                <w:rFonts w:ascii="仿宋" w:hAnsi="仿宋" w:eastAsia="仿宋" w:cs="宋体"/>
                <w:color w:val="000000"/>
                <w:kern w:val="0"/>
                <w:sz w:val="21"/>
                <w:szCs w:val="21"/>
              </w:rPr>
            </w:pPr>
            <w:r>
              <w:rPr>
                <w:rFonts w:ascii="仿宋" w:hAnsi="仿宋" w:eastAsia="仿宋" w:cs="宋体"/>
                <w:color w:val="000000"/>
                <w:kern w:val="0"/>
                <w:sz w:val="21"/>
                <w:szCs w:val="21"/>
              </w:rPr>
              <w:t>41199.83</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AC8674">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48066.47</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AED78C">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48066.46</w:t>
            </w:r>
          </w:p>
        </w:tc>
        <w:tc>
          <w:tcPr>
            <w:tcW w:w="6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8FF3AC">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98.09%</w:t>
            </w:r>
          </w:p>
        </w:tc>
      </w:tr>
      <w:tr w14:paraId="60913F2E">
        <w:tblPrEx>
          <w:tblCellMar>
            <w:top w:w="0" w:type="dxa"/>
            <w:left w:w="108" w:type="dxa"/>
            <w:bottom w:w="0" w:type="dxa"/>
            <w:right w:w="108" w:type="dxa"/>
          </w:tblCellMar>
        </w:tblPrEx>
        <w:trPr>
          <w:trHeight w:val="540" w:hRule="atLeast"/>
        </w:trPr>
        <w:tc>
          <w:tcPr>
            <w:tcW w:w="9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EFD39E">
            <w:pPr>
              <w:widowControl/>
              <w:spacing w:line="240" w:lineRule="auto"/>
              <w:ind w:firstLine="0" w:firstLineChars="0"/>
              <w:jc w:val="center"/>
              <w:rPr>
                <w:rFonts w:ascii="仿宋" w:hAnsi="仿宋" w:eastAsia="仿宋" w:cs="宋体"/>
                <w:kern w:val="0"/>
                <w:sz w:val="21"/>
                <w:szCs w:val="21"/>
              </w:rPr>
            </w:pPr>
          </w:p>
        </w:tc>
        <w:tc>
          <w:tcPr>
            <w:tcW w:w="7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965CD8">
            <w:pPr>
              <w:widowControl/>
              <w:spacing w:line="240" w:lineRule="auto"/>
              <w:ind w:firstLine="0" w:firstLineChars="0"/>
              <w:jc w:val="center"/>
              <w:rPr>
                <w:rFonts w:ascii="仿宋" w:hAnsi="仿宋" w:eastAsia="仿宋" w:cs="宋体"/>
                <w:kern w:val="0"/>
                <w:sz w:val="21"/>
                <w:szCs w:val="21"/>
              </w:rPr>
            </w:pPr>
            <w:r>
              <w:rPr>
                <w:rFonts w:hint="eastAsia" w:ascii="仿宋" w:hAnsi="仿宋" w:eastAsia="仿宋" w:cs="宋体"/>
                <w:kern w:val="0"/>
                <w:sz w:val="21"/>
                <w:szCs w:val="21"/>
              </w:rPr>
              <w:t>项目建设期发债利息</w:t>
            </w:r>
          </w:p>
        </w:tc>
        <w:tc>
          <w:tcPr>
            <w:tcW w:w="7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749B78">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2622.24</w:t>
            </w:r>
          </w:p>
        </w:tc>
        <w:tc>
          <w:tcPr>
            <w:tcW w:w="6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7D0BA1">
            <w:pPr>
              <w:widowControl/>
              <w:spacing w:line="240" w:lineRule="auto"/>
              <w:ind w:firstLine="0" w:firstLineChars="0"/>
              <w:jc w:val="center"/>
              <w:rPr>
                <w:rFonts w:ascii="仿宋" w:hAnsi="仿宋" w:eastAsia="仿宋" w:cs="宋体"/>
                <w:color w:val="000000"/>
                <w:kern w:val="0"/>
                <w:sz w:val="21"/>
                <w:szCs w:val="21"/>
              </w:rPr>
            </w:pPr>
            <w:r>
              <w:rPr>
                <w:rFonts w:ascii="仿宋" w:hAnsi="仿宋" w:eastAsia="仿宋" w:cs="宋体"/>
                <w:color w:val="000000"/>
                <w:kern w:val="0"/>
                <w:sz w:val="21"/>
                <w:szCs w:val="21"/>
              </w:rPr>
              <w:t>393.12</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3412CE">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609.12</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C23138">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1620.00</w:t>
            </w:r>
          </w:p>
        </w:tc>
        <w:tc>
          <w:tcPr>
            <w:tcW w:w="6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E6F6A7">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1.87%</w:t>
            </w:r>
          </w:p>
        </w:tc>
      </w:tr>
      <w:tr w14:paraId="14840003">
        <w:tblPrEx>
          <w:tblCellMar>
            <w:top w:w="0" w:type="dxa"/>
            <w:left w:w="108" w:type="dxa"/>
            <w:bottom w:w="0" w:type="dxa"/>
            <w:right w:w="108" w:type="dxa"/>
          </w:tblCellMar>
        </w:tblPrEx>
        <w:trPr>
          <w:trHeight w:val="540" w:hRule="atLeast"/>
        </w:trPr>
        <w:tc>
          <w:tcPr>
            <w:tcW w:w="9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31B1BC">
            <w:pPr>
              <w:widowControl/>
              <w:spacing w:line="240" w:lineRule="auto"/>
              <w:ind w:firstLine="0" w:firstLineChars="0"/>
              <w:jc w:val="center"/>
              <w:rPr>
                <w:rFonts w:ascii="仿宋" w:hAnsi="仿宋" w:eastAsia="仿宋" w:cs="宋体"/>
                <w:kern w:val="0"/>
                <w:sz w:val="21"/>
                <w:szCs w:val="21"/>
              </w:rPr>
            </w:pPr>
          </w:p>
        </w:tc>
        <w:tc>
          <w:tcPr>
            <w:tcW w:w="7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7C53F5">
            <w:pPr>
              <w:widowControl/>
              <w:spacing w:line="240" w:lineRule="auto"/>
              <w:ind w:firstLine="0" w:firstLineChars="0"/>
              <w:jc w:val="center"/>
              <w:rPr>
                <w:rFonts w:ascii="仿宋" w:hAnsi="仿宋" w:eastAsia="仿宋" w:cs="宋体"/>
                <w:kern w:val="0"/>
                <w:sz w:val="21"/>
                <w:szCs w:val="21"/>
              </w:rPr>
            </w:pPr>
            <w:r>
              <w:rPr>
                <w:rFonts w:hint="eastAsia" w:ascii="仿宋" w:hAnsi="仿宋" w:eastAsia="仿宋" w:cs="宋体"/>
                <w:kern w:val="0"/>
                <w:sz w:val="21"/>
                <w:szCs w:val="21"/>
              </w:rPr>
              <w:t>债券发行费</w:t>
            </w:r>
          </w:p>
        </w:tc>
        <w:tc>
          <w:tcPr>
            <w:tcW w:w="7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ADD5F6">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45.00</w:t>
            </w:r>
          </w:p>
        </w:tc>
        <w:tc>
          <w:tcPr>
            <w:tcW w:w="6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F6373A">
            <w:pPr>
              <w:widowControl/>
              <w:spacing w:line="240" w:lineRule="auto"/>
              <w:ind w:firstLine="0" w:firstLineChars="0"/>
              <w:jc w:val="center"/>
              <w:rPr>
                <w:rFonts w:ascii="仿宋" w:hAnsi="仿宋" w:eastAsia="仿宋" w:cs="宋体"/>
                <w:color w:val="000000"/>
                <w:kern w:val="0"/>
                <w:sz w:val="21"/>
                <w:szCs w:val="21"/>
              </w:rPr>
            </w:pPr>
            <w:r>
              <w:rPr>
                <w:rFonts w:ascii="仿宋" w:hAnsi="仿宋" w:eastAsia="仿宋" w:cs="宋体"/>
                <w:color w:val="000000"/>
                <w:kern w:val="0"/>
                <w:sz w:val="21"/>
                <w:szCs w:val="21"/>
              </w:rPr>
              <w:t>10.92</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B18575">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6.00</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59CE17">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28.08</w:t>
            </w:r>
          </w:p>
        </w:tc>
        <w:tc>
          <w:tcPr>
            <w:tcW w:w="6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443A79">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0.03%</w:t>
            </w:r>
          </w:p>
        </w:tc>
      </w:tr>
      <w:tr w14:paraId="2F7800E3">
        <w:tblPrEx>
          <w:tblCellMar>
            <w:top w:w="0" w:type="dxa"/>
            <w:left w:w="108" w:type="dxa"/>
            <w:bottom w:w="0" w:type="dxa"/>
            <w:right w:w="108" w:type="dxa"/>
          </w:tblCellMar>
        </w:tblPrEx>
        <w:trPr>
          <w:trHeight w:val="540" w:hRule="atLeast"/>
        </w:trPr>
        <w:tc>
          <w:tcPr>
            <w:tcW w:w="9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013494">
            <w:pPr>
              <w:widowControl/>
              <w:spacing w:line="240" w:lineRule="auto"/>
              <w:ind w:firstLine="0" w:firstLineChars="0"/>
              <w:jc w:val="center"/>
              <w:rPr>
                <w:rFonts w:ascii="仿宋" w:hAnsi="仿宋" w:eastAsia="仿宋" w:cs="宋体"/>
                <w:kern w:val="0"/>
                <w:sz w:val="21"/>
                <w:szCs w:val="21"/>
              </w:rPr>
            </w:pPr>
          </w:p>
        </w:tc>
        <w:tc>
          <w:tcPr>
            <w:tcW w:w="7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4AE229">
            <w:pPr>
              <w:widowControl/>
              <w:spacing w:line="240" w:lineRule="auto"/>
              <w:ind w:firstLine="0" w:firstLineChars="0"/>
              <w:jc w:val="center"/>
              <w:rPr>
                <w:rFonts w:ascii="仿宋" w:hAnsi="仿宋" w:eastAsia="仿宋" w:cs="宋体"/>
                <w:kern w:val="0"/>
                <w:sz w:val="21"/>
                <w:szCs w:val="21"/>
              </w:rPr>
            </w:pPr>
            <w:r>
              <w:rPr>
                <w:rFonts w:hint="eastAsia" w:ascii="仿宋" w:hAnsi="仿宋" w:eastAsia="仿宋" w:cs="宋体"/>
                <w:kern w:val="0"/>
                <w:sz w:val="21"/>
                <w:szCs w:val="21"/>
              </w:rPr>
              <w:t>项目总投资</w:t>
            </w:r>
          </w:p>
        </w:tc>
        <w:tc>
          <w:tcPr>
            <w:tcW w:w="7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D33B46">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140000.00</w:t>
            </w:r>
          </w:p>
        </w:tc>
        <w:tc>
          <w:tcPr>
            <w:tcW w:w="6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95DA59">
            <w:pPr>
              <w:widowControl/>
              <w:spacing w:line="240" w:lineRule="auto"/>
              <w:ind w:firstLine="0" w:firstLineChars="0"/>
              <w:jc w:val="center"/>
              <w:rPr>
                <w:rFonts w:ascii="仿宋" w:hAnsi="仿宋" w:eastAsia="仿宋" w:cs="宋体"/>
                <w:color w:val="000000"/>
                <w:kern w:val="0"/>
                <w:sz w:val="21"/>
                <w:szCs w:val="21"/>
              </w:rPr>
            </w:pPr>
            <w:r>
              <w:rPr>
                <w:rFonts w:ascii="仿宋" w:hAnsi="仿宋" w:eastAsia="仿宋" w:cs="宋体"/>
                <w:color w:val="000000"/>
                <w:kern w:val="0"/>
                <w:sz w:val="21"/>
                <w:szCs w:val="21"/>
              </w:rPr>
              <w:t>41603.87</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E67427">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48681.59</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02E4B2">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49714.54</w:t>
            </w:r>
          </w:p>
        </w:tc>
        <w:tc>
          <w:tcPr>
            <w:tcW w:w="6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0C4320">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99.99%</w:t>
            </w:r>
          </w:p>
        </w:tc>
      </w:tr>
      <w:tr w14:paraId="57EB497B">
        <w:tblPrEx>
          <w:tblCellMar>
            <w:top w:w="0" w:type="dxa"/>
            <w:left w:w="108" w:type="dxa"/>
            <w:bottom w:w="0" w:type="dxa"/>
            <w:right w:w="108" w:type="dxa"/>
          </w:tblCellMar>
        </w:tblPrEx>
        <w:trPr>
          <w:trHeight w:val="540" w:hRule="atLeast"/>
        </w:trPr>
        <w:tc>
          <w:tcPr>
            <w:tcW w:w="986"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C6CB46">
            <w:pPr>
              <w:widowControl/>
              <w:spacing w:line="240" w:lineRule="auto"/>
              <w:ind w:firstLine="0" w:firstLineChars="0"/>
              <w:jc w:val="center"/>
              <w:rPr>
                <w:rFonts w:ascii="仿宋" w:hAnsi="仿宋" w:eastAsia="仿宋" w:cs="宋体"/>
                <w:kern w:val="0"/>
                <w:sz w:val="21"/>
                <w:szCs w:val="21"/>
              </w:rPr>
            </w:pPr>
            <w:r>
              <w:rPr>
                <w:rFonts w:hint="eastAsia" w:ascii="仿宋" w:hAnsi="仿宋" w:eastAsia="仿宋" w:cs="宋体"/>
                <w:kern w:val="0"/>
                <w:sz w:val="21"/>
                <w:szCs w:val="21"/>
              </w:rPr>
              <w:t>资金使用计划</w:t>
            </w:r>
          </w:p>
        </w:tc>
        <w:tc>
          <w:tcPr>
            <w:tcW w:w="7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7108DB">
            <w:pPr>
              <w:widowControl/>
              <w:spacing w:line="240" w:lineRule="auto"/>
              <w:ind w:firstLine="0" w:firstLineChars="0"/>
              <w:jc w:val="center"/>
              <w:rPr>
                <w:rFonts w:ascii="仿宋" w:hAnsi="仿宋" w:eastAsia="仿宋" w:cs="宋体"/>
                <w:kern w:val="0"/>
                <w:sz w:val="21"/>
                <w:szCs w:val="21"/>
              </w:rPr>
            </w:pPr>
            <w:r>
              <w:rPr>
                <w:rFonts w:hint="eastAsia" w:ascii="仿宋" w:hAnsi="仿宋" w:eastAsia="仿宋" w:cs="宋体"/>
                <w:kern w:val="0"/>
                <w:sz w:val="21"/>
                <w:szCs w:val="21"/>
              </w:rPr>
              <w:t>资本金</w:t>
            </w:r>
          </w:p>
        </w:tc>
        <w:tc>
          <w:tcPr>
            <w:tcW w:w="7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6D9DE3">
            <w:pPr>
              <w:widowControl/>
              <w:spacing w:line="240" w:lineRule="auto"/>
              <w:ind w:firstLine="0" w:firstLineChars="0"/>
              <w:jc w:val="center"/>
              <w:rPr>
                <w:rFonts w:ascii="仿宋" w:hAnsi="仿宋" w:eastAsia="仿宋" w:cs="宋体"/>
                <w:color w:val="000000"/>
                <w:kern w:val="0"/>
                <w:sz w:val="21"/>
                <w:szCs w:val="21"/>
              </w:rPr>
            </w:pPr>
            <w:r>
              <w:rPr>
                <w:rFonts w:ascii="仿宋" w:hAnsi="仿宋" w:eastAsia="仿宋" w:cs="宋体"/>
                <w:color w:val="000000"/>
                <w:kern w:val="0"/>
                <w:sz w:val="21"/>
                <w:szCs w:val="21"/>
              </w:rPr>
              <w:t>95000.00</w:t>
            </w:r>
          </w:p>
        </w:tc>
        <w:tc>
          <w:tcPr>
            <w:tcW w:w="6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4EEFA0">
            <w:pPr>
              <w:widowControl/>
              <w:spacing w:line="240" w:lineRule="auto"/>
              <w:ind w:firstLine="0" w:firstLineChars="0"/>
              <w:jc w:val="center"/>
              <w:rPr>
                <w:rFonts w:ascii="仿宋" w:hAnsi="仿宋" w:eastAsia="仿宋" w:cs="宋体"/>
                <w:color w:val="000000"/>
                <w:kern w:val="0"/>
                <w:sz w:val="21"/>
                <w:szCs w:val="21"/>
              </w:rPr>
            </w:pPr>
            <w:r>
              <w:rPr>
                <w:rFonts w:ascii="仿宋" w:hAnsi="仿宋" w:eastAsia="仿宋" w:cs="宋体"/>
                <w:color w:val="000000"/>
                <w:kern w:val="0"/>
                <w:sz w:val="21"/>
                <w:szCs w:val="21"/>
              </w:rPr>
              <w:t>30683.87</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4B7ECD">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42681.59</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4C68B9">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21634.54</w:t>
            </w:r>
          </w:p>
        </w:tc>
        <w:tc>
          <w:tcPr>
            <w:tcW w:w="6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5A4A90">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67.86%</w:t>
            </w:r>
          </w:p>
        </w:tc>
      </w:tr>
      <w:tr w14:paraId="62EC30F1">
        <w:tblPrEx>
          <w:tblCellMar>
            <w:top w:w="0" w:type="dxa"/>
            <w:left w:w="108" w:type="dxa"/>
            <w:bottom w:w="0" w:type="dxa"/>
            <w:right w:w="108" w:type="dxa"/>
          </w:tblCellMar>
        </w:tblPrEx>
        <w:trPr>
          <w:trHeight w:val="540" w:hRule="atLeast"/>
        </w:trPr>
        <w:tc>
          <w:tcPr>
            <w:tcW w:w="9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6EE559">
            <w:pPr>
              <w:widowControl/>
              <w:spacing w:line="240" w:lineRule="auto"/>
              <w:ind w:firstLine="0" w:firstLineChars="0"/>
              <w:jc w:val="center"/>
              <w:rPr>
                <w:rFonts w:ascii="仿宋" w:hAnsi="仿宋" w:eastAsia="仿宋" w:cs="宋体"/>
                <w:kern w:val="0"/>
                <w:sz w:val="21"/>
                <w:szCs w:val="21"/>
              </w:rPr>
            </w:pPr>
          </w:p>
        </w:tc>
        <w:tc>
          <w:tcPr>
            <w:tcW w:w="7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61763A">
            <w:pPr>
              <w:widowControl/>
              <w:spacing w:line="240" w:lineRule="auto"/>
              <w:ind w:firstLine="0" w:firstLineChars="0"/>
              <w:jc w:val="center"/>
              <w:rPr>
                <w:rFonts w:ascii="仿宋" w:hAnsi="仿宋" w:eastAsia="仿宋" w:cs="宋体"/>
                <w:kern w:val="0"/>
                <w:sz w:val="21"/>
                <w:szCs w:val="21"/>
              </w:rPr>
            </w:pPr>
            <w:r>
              <w:rPr>
                <w:rFonts w:hint="eastAsia" w:ascii="仿宋" w:hAnsi="仿宋" w:eastAsia="仿宋" w:cs="宋体"/>
                <w:kern w:val="0"/>
                <w:sz w:val="21"/>
                <w:szCs w:val="21"/>
              </w:rPr>
              <w:t>发行债券</w:t>
            </w:r>
          </w:p>
        </w:tc>
        <w:tc>
          <w:tcPr>
            <w:tcW w:w="7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016251">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45000.00</w:t>
            </w:r>
          </w:p>
        </w:tc>
        <w:tc>
          <w:tcPr>
            <w:tcW w:w="6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258FB3">
            <w:pPr>
              <w:widowControl/>
              <w:spacing w:line="240" w:lineRule="auto"/>
              <w:ind w:firstLine="0" w:firstLineChars="0"/>
              <w:jc w:val="center"/>
              <w:rPr>
                <w:rFonts w:ascii="仿宋" w:hAnsi="仿宋" w:eastAsia="仿宋" w:cs="宋体"/>
                <w:color w:val="000000"/>
                <w:kern w:val="0"/>
                <w:sz w:val="21"/>
                <w:szCs w:val="21"/>
              </w:rPr>
            </w:pPr>
            <w:r>
              <w:rPr>
                <w:rFonts w:ascii="仿宋" w:hAnsi="仿宋" w:eastAsia="仿宋" w:cs="宋体"/>
                <w:color w:val="000000"/>
                <w:kern w:val="0"/>
                <w:sz w:val="21"/>
                <w:szCs w:val="21"/>
              </w:rPr>
              <w:t>10920.00</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068A70">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6000.00</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F9BE4E">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28080.00</w:t>
            </w:r>
          </w:p>
        </w:tc>
        <w:tc>
          <w:tcPr>
            <w:tcW w:w="6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06AB72">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32.14%</w:t>
            </w:r>
          </w:p>
        </w:tc>
      </w:tr>
      <w:tr w14:paraId="3AC18FEC">
        <w:tblPrEx>
          <w:tblCellMar>
            <w:top w:w="0" w:type="dxa"/>
            <w:left w:w="108" w:type="dxa"/>
            <w:bottom w:w="0" w:type="dxa"/>
            <w:right w:w="108" w:type="dxa"/>
          </w:tblCellMar>
        </w:tblPrEx>
        <w:trPr>
          <w:trHeight w:val="540" w:hRule="atLeast"/>
        </w:trPr>
        <w:tc>
          <w:tcPr>
            <w:tcW w:w="9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1E8969">
            <w:pPr>
              <w:widowControl/>
              <w:spacing w:line="240" w:lineRule="auto"/>
              <w:ind w:firstLine="0" w:firstLineChars="0"/>
              <w:jc w:val="center"/>
              <w:rPr>
                <w:rFonts w:ascii="仿宋" w:hAnsi="仿宋" w:eastAsia="仿宋" w:cs="宋体"/>
                <w:kern w:val="0"/>
                <w:sz w:val="21"/>
                <w:szCs w:val="21"/>
              </w:rPr>
            </w:pPr>
          </w:p>
        </w:tc>
        <w:tc>
          <w:tcPr>
            <w:tcW w:w="7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8A3E4A">
            <w:pPr>
              <w:widowControl/>
              <w:spacing w:line="240" w:lineRule="auto"/>
              <w:ind w:firstLine="0" w:firstLineChars="0"/>
              <w:jc w:val="center"/>
              <w:rPr>
                <w:rFonts w:ascii="仿宋" w:hAnsi="仿宋" w:eastAsia="仿宋" w:cs="宋体"/>
                <w:kern w:val="0"/>
                <w:sz w:val="21"/>
                <w:szCs w:val="21"/>
              </w:rPr>
            </w:pPr>
            <w:r>
              <w:rPr>
                <w:rFonts w:hint="eastAsia" w:ascii="仿宋" w:hAnsi="仿宋" w:eastAsia="仿宋" w:cs="宋体"/>
                <w:kern w:val="0"/>
                <w:sz w:val="21"/>
                <w:szCs w:val="21"/>
              </w:rPr>
              <w:t>资金使用合计</w:t>
            </w:r>
          </w:p>
        </w:tc>
        <w:tc>
          <w:tcPr>
            <w:tcW w:w="7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8458BF">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140000.00</w:t>
            </w:r>
          </w:p>
        </w:tc>
        <w:tc>
          <w:tcPr>
            <w:tcW w:w="6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4D9C9C">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41603.87</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7DE503">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48681.59</w:t>
            </w:r>
          </w:p>
        </w:tc>
        <w:tc>
          <w:tcPr>
            <w:tcW w:w="6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C783D8">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49714.54</w:t>
            </w:r>
          </w:p>
        </w:tc>
        <w:tc>
          <w:tcPr>
            <w:tcW w:w="6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19FB10">
            <w:pPr>
              <w:widowControl/>
              <w:spacing w:line="240" w:lineRule="auto"/>
              <w:ind w:firstLine="0" w:firstLineChars="0"/>
              <w:jc w:val="center"/>
              <w:rPr>
                <w:rFonts w:ascii="仿宋" w:hAnsi="仿宋" w:eastAsia="仿宋" w:cs="宋体"/>
                <w:kern w:val="0"/>
                <w:sz w:val="21"/>
                <w:szCs w:val="21"/>
              </w:rPr>
            </w:pPr>
            <w:r>
              <w:rPr>
                <w:rFonts w:ascii="仿宋" w:hAnsi="仿宋" w:eastAsia="仿宋" w:cs="宋体"/>
                <w:kern w:val="0"/>
                <w:sz w:val="21"/>
                <w:szCs w:val="21"/>
              </w:rPr>
              <w:t>100.00%</w:t>
            </w:r>
          </w:p>
        </w:tc>
      </w:tr>
    </w:tbl>
    <w:p w14:paraId="6D444AF3">
      <w:pPr>
        <w:pStyle w:val="31"/>
      </w:pPr>
    </w:p>
    <w:p w14:paraId="74F84BCC">
      <w:pPr>
        <w:pStyle w:val="31"/>
        <w:jc w:val="both"/>
      </w:pPr>
    </w:p>
    <w:p w14:paraId="7480B729">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四、项目预期收益、成本及融资平衡情况</w:t>
      </w:r>
    </w:p>
    <w:p w14:paraId="08FF8906">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（一）预期收益</w:t>
      </w:r>
    </w:p>
    <w:p w14:paraId="4E3858A9">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1.项目收入</w:t>
      </w:r>
    </w:p>
    <w:p w14:paraId="62AE2F0C">
      <w:pPr>
        <w:ind w:firstLine="480"/>
        <w:rPr>
          <w:color w:val="000000"/>
        </w:rPr>
      </w:pPr>
      <w:bookmarkStart w:id="1" w:name="_Hlk43423686"/>
      <w:bookmarkStart w:id="2" w:name="_Hlk41910341"/>
      <w:r>
        <w:rPr>
          <w:rFonts w:hint="eastAsia" w:cs="Times New Roman"/>
        </w:rPr>
        <w:t>成华区成华国投人民塘</w:t>
      </w:r>
      <w:r>
        <w:rPr>
          <w:rFonts w:cs="Times New Roman"/>
        </w:rPr>
        <w:t>3号地块保障性租赁住房建设工程项目</w:t>
      </w:r>
      <w:r>
        <w:rPr>
          <w:rFonts w:hint="eastAsia"/>
          <w:color w:val="000000"/>
        </w:rPr>
        <w:t>收入来源主要为项目</w:t>
      </w:r>
      <w:r>
        <w:rPr>
          <w:rFonts w:hint="eastAsia"/>
        </w:rPr>
        <w:t>建成后的保障性租赁住房出租收入、物管费收入、充电桩收入、停车费收入</w:t>
      </w:r>
      <w:r>
        <w:rPr>
          <w:rFonts w:hint="eastAsia"/>
          <w:color w:val="000000"/>
        </w:rPr>
        <w:t>。项目运营期内运营收入合计</w:t>
      </w:r>
      <w:r>
        <w:t>201854.82</w:t>
      </w:r>
      <w:r>
        <w:rPr>
          <w:color w:val="000000"/>
        </w:rPr>
        <w:t>万元，属于专项收入，纳入政府性基金预算管理。项目收入来源有事实依据，整体具有可行性。</w:t>
      </w:r>
    </w:p>
    <w:bookmarkEnd w:id="1"/>
    <w:p w14:paraId="4F4FCF87">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2.项目成本</w:t>
      </w:r>
    </w:p>
    <w:p w14:paraId="43D944A9">
      <w:pPr>
        <w:ind w:firstLine="480"/>
        <w:rPr>
          <w:bCs w:val="0"/>
          <w:kern w:val="2"/>
        </w:rPr>
      </w:pPr>
      <w:r>
        <w:rPr>
          <w:rFonts w:hint="eastAsia"/>
          <w:bCs w:val="0"/>
          <w:kern w:val="2"/>
        </w:rPr>
        <w:t>本项目建成后运营期间的成本费用，共计</w:t>
      </w:r>
      <w:r>
        <w:rPr>
          <w:bCs w:val="0"/>
          <w:kern w:val="2"/>
        </w:rPr>
        <w:t>164958.48万元，主要包括</w:t>
      </w:r>
      <w:r>
        <w:rPr>
          <w:bCs w:val="0"/>
          <w:color w:val="000000"/>
          <w:kern w:val="2"/>
        </w:rPr>
        <w:t>动力费、人员工资及福利费、修缮费、其他费用、折旧与摊销、相关税费和利息。</w:t>
      </w:r>
    </w:p>
    <w:p w14:paraId="012BE057">
      <w:pPr>
        <w:pStyle w:val="2"/>
        <w:ind w:firstLine="210"/>
      </w:pPr>
    </w:p>
    <w:p w14:paraId="0B4A0E06">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（二）资金测算平衡情况</w:t>
      </w:r>
    </w:p>
    <w:p w14:paraId="3308BA4C">
      <w:pPr>
        <w:ind w:firstLine="480"/>
        <w:rPr>
          <w:color w:val="000000"/>
        </w:rPr>
      </w:pPr>
      <w:r>
        <w:rPr>
          <w:rFonts w:hint="eastAsia" w:cs="Times New Roman"/>
        </w:rPr>
        <w:t>成华区成华国投人民塘</w:t>
      </w:r>
      <w:r>
        <w:rPr>
          <w:rFonts w:cs="Times New Roman"/>
        </w:rPr>
        <w:t>3号地块保障性租赁住房建设工程项目</w:t>
      </w:r>
      <w:r>
        <w:rPr>
          <w:rFonts w:hint="eastAsia"/>
          <w:color w:val="000000"/>
        </w:rPr>
        <w:t>采用政府专项债的方式融资，待本项目全部</w:t>
      </w:r>
      <w:r>
        <w:rPr>
          <w:rFonts w:cs="Times New Roman"/>
          <w:lang w:val="en-US"/>
        </w:rPr>
        <w:t>45000.00</w:t>
      </w:r>
      <w:r>
        <w:rPr>
          <w:color w:val="000000"/>
        </w:rPr>
        <w:t>万元专项债券到期时，在偿还当年到期的专项债券本息后，将仍有</w:t>
      </w:r>
      <w:r>
        <w:t>66479.09</w:t>
      </w:r>
      <w:r>
        <w:rPr>
          <w:color w:val="000000"/>
        </w:rPr>
        <w:t>万元的累计现金结余，本期债券本息的覆盖率为1.68倍，预期实现的运营净收入能够合理保障偿还融资本金和利息,能够实现项目收益和融资自求平衡。</w:t>
      </w:r>
    </w:p>
    <w:p w14:paraId="70DFCAD6">
      <w:pPr>
        <w:ind w:firstLine="480"/>
        <w:rPr>
          <w:color w:val="000000"/>
        </w:rPr>
      </w:pPr>
      <w:r>
        <w:rPr>
          <w:rFonts w:hint="eastAsia"/>
          <w:color w:val="000000"/>
        </w:rPr>
        <w:t>项目资金测算平衡情况如下表所示：</w:t>
      </w:r>
    </w:p>
    <w:p w14:paraId="54757867">
      <w:pPr>
        <w:spacing w:line="240" w:lineRule="auto"/>
        <w:ind w:firstLine="0" w:firstLineChars="0"/>
      </w:pPr>
    </w:p>
    <w:p w14:paraId="3998E501">
      <w:pPr>
        <w:ind w:firstLine="480"/>
      </w:pPr>
      <w:r>
        <w:br w:type="page"/>
      </w:r>
    </w:p>
    <w:p w14:paraId="6032318D">
      <w:pPr>
        <w:pStyle w:val="31"/>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709" w:footer="567" w:gutter="0"/>
          <w:cols w:space="425" w:num="1"/>
          <w:docGrid w:type="lines" w:linePitch="326" w:charSpace="0"/>
        </w:sectPr>
      </w:pPr>
    </w:p>
    <w:p w14:paraId="5129D23A">
      <w:pPr>
        <w:pStyle w:val="31"/>
      </w:pPr>
      <w:r>
        <w:t>项目专项债券</w:t>
      </w:r>
      <w:r>
        <w:rPr>
          <w:rFonts w:hint="eastAsia"/>
          <w:lang w:eastAsia="zh-Hans"/>
        </w:rPr>
        <w:t>还本付息表</w:t>
      </w:r>
      <w:r>
        <w:rPr>
          <w:rFonts w:hint="eastAsia"/>
        </w:rPr>
        <w:t>（金额单位：人民币万元）</w:t>
      </w:r>
    </w:p>
    <w:tbl>
      <w:tblPr>
        <w:tblStyle w:val="14"/>
        <w:tblW w:w="5000" w:type="pct"/>
        <w:tblInd w:w="0" w:type="dxa"/>
        <w:tblLayout w:type="autofit"/>
        <w:tblCellMar>
          <w:top w:w="0" w:type="dxa"/>
          <w:left w:w="108" w:type="dxa"/>
          <w:bottom w:w="0" w:type="dxa"/>
          <w:right w:w="108" w:type="dxa"/>
        </w:tblCellMar>
      </w:tblPr>
      <w:tblGrid>
        <w:gridCol w:w="546"/>
        <w:gridCol w:w="1093"/>
        <w:gridCol w:w="949"/>
        <w:gridCol w:w="868"/>
        <w:gridCol w:w="868"/>
        <w:gridCol w:w="868"/>
        <w:gridCol w:w="868"/>
        <w:gridCol w:w="868"/>
        <w:gridCol w:w="868"/>
        <w:gridCol w:w="868"/>
        <w:gridCol w:w="868"/>
        <w:gridCol w:w="868"/>
        <w:gridCol w:w="868"/>
        <w:gridCol w:w="868"/>
        <w:gridCol w:w="868"/>
        <w:gridCol w:w="869"/>
        <w:gridCol w:w="869"/>
        <w:gridCol w:w="872"/>
      </w:tblGrid>
      <w:tr w14:paraId="30CD15A9">
        <w:tblPrEx>
          <w:tblCellMar>
            <w:top w:w="0" w:type="dxa"/>
            <w:left w:w="108" w:type="dxa"/>
            <w:bottom w:w="0" w:type="dxa"/>
            <w:right w:w="108" w:type="dxa"/>
          </w:tblCellMar>
        </w:tblPrEx>
        <w:trPr>
          <w:trHeight w:val="360" w:hRule="atLeast"/>
        </w:trPr>
        <w:tc>
          <w:tcPr>
            <w:tcW w:w="17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C5B1D3C">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序号</w:t>
            </w:r>
          </w:p>
        </w:tc>
        <w:tc>
          <w:tcPr>
            <w:tcW w:w="35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7D81FA">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项目</w:t>
            </w:r>
          </w:p>
        </w:tc>
        <w:tc>
          <w:tcPr>
            <w:tcW w:w="3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F04556">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合计</w:t>
            </w:r>
          </w:p>
        </w:tc>
        <w:tc>
          <w:tcPr>
            <w:tcW w:w="834" w:type="pct"/>
            <w:gridSpan w:val="3"/>
            <w:tcBorders>
              <w:top w:val="single" w:color="auto" w:sz="4" w:space="0"/>
              <w:left w:val="nil"/>
              <w:bottom w:val="single" w:color="auto" w:sz="4" w:space="0"/>
              <w:right w:val="single" w:color="auto" w:sz="4" w:space="0"/>
            </w:tcBorders>
            <w:shd w:val="clear" w:color="auto" w:fill="auto"/>
            <w:noWrap/>
            <w:vAlign w:val="center"/>
          </w:tcPr>
          <w:p w14:paraId="7FA0D532">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建设期</w:t>
            </w:r>
          </w:p>
        </w:tc>
        <w:tc>
          <w:tcPr>
            <w:tcW w:w="3337" w:type="pct"/>
            <w:gridSpan w:val="12"/>
            <w:tcBorders>
              <w:top w:val="single" w:color="auto" w:sz="4" w:space="0"/>
              <w:left w:val="nil"/>
              <w:bottom w:val="single" w:color="auto" w:sz="4" w:space="0"/>
              <w:right w:val="nil"/>
            </w:tcBorders>
            <w:shd w:val="clear" w:color="auto" w:fill="auto"/>
            <w:vAlign w:val="center"/>
          </w:tcPr>
          <w:p w14:paraId="049A5C21">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项目还款期</w:t>
            </w:r>
          </w:p>
        </w:tc>
      </w:tr>
      <w:tr w14:paraId="5B30BA85">
        <w:tblPrEx>
          <w:tblCellMar>
            <w:top w:w="0" w:type="dxa"/>
            <w:left w:w="108" w:type="dxa"/>
            <w:bottom w:w="0" w:type="dxa"/>
            <w:right w:w="108" w:type="dxa"/>
          </w:tblCellMar>
        </w:tblPrEx>
        <w:trPr>
          <w:trHeight w:val="360" w:hRule="atLeast"/>
        </w:trPr>
        <w:tc>
          <w:tcPr>
            <w:tcW w:w="175" w:type="pct"/>
            <w:vMerge w:val="continue"/>
            <w:tcBorders>
              <w:top w:val="single" w:color="auto" w:sz="4" w:space="0"/>
              <w:left w:val="single" w:color="auto" w:sz="4" w:space="0"/>
              <w:bottom w:val="single" w:color="auto" w:sz="4" w:space="0"/>
              <w:right w:val="single" w:color="auto" w:sz="4" w:space="0"/>
            </w:tcBorders>
            <w:vAlign w:val="center"/>
          </w:tcPr>
          <w:p w14:paraId="46C4CCA9">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350" w:type="pct"/>
            <w:vMerge w:val="continue"/>
            <w:tcBorders>
              <w:top w:val="single" w:color="auto" w:sz="4" w:space="0"/>
              <w:left w:val="single" w:color="auto" w:sz="4" w:space="0"/>
              <w:bottom w:val="single" w:color="auto" w:sz="4" w:space="0"/>
              <w:right w:val="single" w:color="auto" w:sz="4" w:space="0"/>
            </w:tcBorders>
            <w:vAlign w:val="center"/>
          </w:tcPr>
          <w:p w14:paraId="06EC4830">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304" w:type="pct"/>
            <w:vMerge w:val="continue"/>
            <w:tcBorders>
              <w:top w:val="single" w:color="auto" w:sz="4" w:space="0"/>
              <w:left w:val="single" w:color="auto" w:sz="4" w:space="0"/>
              <w:bottom w:val="single" w:color="auto" w:sz="4" w:space="0"/>
              <w:right w:val="single" w:color="auto" w:sz="4" w:space="0"/>
            </w:tcBorders>
            <w:vAlign w:val="center"/>
          </w:tcPr>
          <w:p w14:paraId="319A1648">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7F558E83">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1年</w:t>
            </w:r>
          </w:p>
        </w:tc>
        <w:tc>
          <w:tcPr>
            <w:tcW w:w="278" w:type="pct"/>
            <w:tcBorders>
              <w:top w:val="nil"/>
              <w:left w:val="nil"/>
              <w:bottom w:val="single" w:color="auto" w:sz="4" w:space="0"/>
              <w:right w:val="single" w:color="auto" w:sz="4" w:space="0"/>
            </w:tcBorders>
            <w:shd w:val="clear" w:color="auto" w:fill="auto"/>
            <w:noWrap/>
            <w:vAlign w:val="center"/>
          </w:tcPr>
          <w:p w14:paraId="104926F0">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2年</w:t>
            </w:r>
          </w:p>
        </w:tc>
        <w:tc>
          <w:tcPr>
            <w:tcW w:w="278" w:type="pct"/>
            <w:tcBorders>
              <w:top w:val="nil"/>
              <w:left w:val="nil"/>
              <w:bottom w:val="single" w:color="auto" w:sz="4" w:space="0"/>
              <w:right w:val="single" w:color="auto" w:sz="4" w:space="0"/>
            </w:tcBorders>
            <w:shd w:val="clear" w:color="auto" w:fill="auto"/>
            <w:noWrap/>
            <w:vAlign w:val="center"/>
          </w:tcPr>
          <w:p w14:paraId="616775AA">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3年</w:t>
            </w:r>
          </w:p>
        </w:tc>
        <w:tc>
          <w:tcPr>
            <w:tcW w:w="278" w:type="pct"/>
            <w:tcBorders>
              <w:top w:val="nil"/>
              <w:left w:val="nil"/>
              <w:bottom w:val="single" w:color="auto" w:sz="4" w:space="0"/>
              <w:right w:val="single" w:color="auto" w:sz="4" w:space="0"/>
            </w:tcBorders>
            <w:shd w:val="clear" w:color="auto" w:fill="auto"/>
            <w:noWrap/>
            <w:vAlign w:val="center"/>
          </w:tcPr>
          <w:p w14:paraId="5919E89A">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4年</w:t>
            </w:r>
          </w:p>
        </w:tc>
        <w:tc>
          <w:tcPr>
            <w:tcW w:w="278" w:type="pct"/>
            <w:tcBorders>
              <w:top w:val="nil"/>
              <w:left w:val="nil"/>
              <w:bottom w:val="single" w:color="auto" w:sz="4" w:space="0"/>
              <w:right w:val="single" w:color="auto" w:sz="4" w:space="0"/>
            </w:tcBorders>
            <w:shd w:val="clear" w:color="auto" w:fill="auto"/>
            <w:noWrap/>
            <w:vAlign w:val="center"/>
          </w:tcPr>
          <w:p w14:paraId="51FD40B9">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5年</w:t>
            </w:r>
          </w:p>
        </w:tc>
        <w:tc>
          <w:tcPr>
            <w:tcW w:w="278" w:type="pct"/>
            <w:tcBorders>
              <w:top w:val="nil"/>
              <w:left w:val="nil"/>
              <w:bottom w:val="single" w:color="auto" w:sz="4" w:space="0"/>
              <w:right w:val="single" w:color="auto" w:sz="4" w:space="0"/>
            </w:tcBorders>
            <w:shd w:val="clear" w:color="auto" w:fill="auto"/>
            <w:noWrap/>
            <w:vAlign w:val="center"/>
          </w:tcPr>
          <w:p w14:paraId="7BA8DECE">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6年</w:t>
            </w:r>
          </w:p>
        </w:tc>
        <w:tc>
          <w:tcPr>
            <w:tcW w:w="278" w:type="pct"/>
            <w:tcBorders>
              <w:top w:val="nil"/>
              <w:left w:val="nil"/>
              <w:bottom w:val="single" w:color="auto" w:sz="4" w:space="0"/>
              <w:right w:val="single" w:color="auto" w:sz="4" w:space="0"/>
            </w:tcBorders>
            <w:shd w:val="clear" w:color="auto" w:fill="auto"/>
            <w:noWrap/>
            <w:vAlign w:val="center"/>
          </w:tcPr>
          <w:p w14:paraId="187890BB">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7年</w:t>
            </w:r>
          </w:p>
        </w:tc>
        <w:tc>
          <w:tcPr>
            <w:tcW w:w="278" w:type="pct"/>
            <w:tcBorders>
              <w:top w:val="nil"/>
              <w:left w:val="nil"/>
              <w:bottom w:val="single" w:color="auto" w:sz="4" w:space="0"/>
              <w:right w:val="single" w:color="auto" w:sz="4" w:space="0"/>
            </w:tcBorders>
            <w:shd w:val="clear" w:color="auto" w:fill="auto"/>
            <w:noWrap/>
            <w:vAlign w:val="center"/>
          </w:tcPr>
          <w:p w14:paraId="64550E34">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8年</w:t>
            </w:r>
          </w:p>
        </w:tc>
        <w:tc>
          <w:tcPr>
            <w:tcW w:w="278" w:type="pct"/>
            <w:tcBorders>
              <w:top w:val="nil"/>
              <w:left w:val="nil"/>
              <w:bottom w:val="single" w:color="auto" w:sz="4" w:space="0"/>
              <w:right w:val="single" w:color="auto" w:sz="4" w:space="0"/>
            </w:tcBorders>
            <w:shd w:val="clear" w:color="auto" w:fill="auto"/>
            <w:noWrap/>
            <w:vAlign w:val="center"/>
          </w:tcPr>
          <w:p w14:paraId="2E0ECA8A">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9年</w:t>
            </w:r>
          </w:p>
        </w:tc>
        <w:tc>
          <w:tcPr>
            <w:tcW w:w="278" w:type="pct"/>
            <w:tcBorders>
              <w:top w:val="nil"/>
              <w:left w:val="nil"/>
              <w:bottom w:val="single" w:color="auto" w:sz="4" w:space="0"/>
              <w:right w:val="single" w:color="auto" w:sz="4" w:space="0"/>
            </w:tcBorders>
            <w:shd w:val="clear" w:color="auto" w:fill="auto"/>
            <w:noWrap/>
            <w:vAlign w:val="center"/>
          </w:tcPr>
          <w:p w14:paraId="087CEE52">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10年</w:t>
            </w:r>
          </w:p>
        </w:tc>
        <w:tc>
          <w:tcPr>
            <w:tcW w:w="278" w:type="pct"/>
            <w:tcBorders>
              <w:top w:val="nil"/>
              <w:left w:val="nil"/>
              <w:bottom w:val="single" w:color="auto" w:sz="4" w:space="0"/>
              <w:right w:val="single" w:color="auto" w:sz="4" w:space="0"/>
            </w:tcBorders>
            <w:shd w:val="clear" w:color="auto" w:fill="auto"/>
            <w:noWrap/>
            <w:vAlign w:val="center"/>
          </w:tcPr>
          <w:p w14:paraId="3BCF7FA1">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11年</w:t>
            </w:r>
          </w:p>
        </w:tc>
        <w:tc>
          <w:tcPr>
            <w:tcW w:w="278" w:type="pct"/>
            <w:tcBorders>
              <w:top w:val="nil"/>
              <w:left w:val="nil"/>
              <w:bottom w:val="single" w:color="auto" w:sz="4" w:space="0"/>
              <w:right w:val="single" w:color="auto" w:sz="4" w:space="0"/>
            </w:tcBorders>
            <w:shd w:val="clear" w:color="auto" w:fill="auto"/>
            <w:noWrap/>
            <w:vAlign w:val="center"/>
          </w:tcPr>
          <w:p w14:paraId="2260140A">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12年</w:t>
            </w:r>
          </w:p>
        </w:tc>
        <w:tc>
          <w:tcPr>
            <w:tcW w:w="278" w:type="pct"/>
            <w:tcBorders>
              <w:top w:val="nil"/>
              <w:left w:val="nil"/>
              <w:bottom w:val="single" w:color="auto" w:sz="4" w:space="0"/>
              <w:right w:val="single" w:color="auto" w:sz="4" w:space="0"/>
            </w:tcBorders>
            <w:shd w:val="clear" w:color="auto" w:fill="auto"/>
            <w:noWrap/>
            <w:vAlign w:val="center"/>
          </w:tcPr>
          <w:p w14:paraId="5AED8139">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13年</w:t>
            </w:r>
          </w:p>
        </w:tc>
        <w:tc>
          <w:tcPr>
            <w:tcW w:w="278" w:type="pct"/>
            <w:tcBorders>
              <w:top w:val="nil"/>
              <w:left w:val="nil"/>
              <w:bottom w:val="single" w:color="auto" w:sz="4" w:space="0"/>
              <w:right w:val="single" w:color="auto" w:sz="4" w:space="0"/>
            </w:tcBorders>
            <w:shd w:val="clear" w:color="auto" w:fill="auto"/>
            <w:noWrap/>
            <w:vAlign w:val="center"/>
          </w:tcPr>
          <w:p w14:paraId="64834D62">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14年</w:t>
            </w:r>
          </w:p>
        </w:tc>
        <w:tc>
          <w:tcPr>
            <w:tcW w:w="278" w:type="pct"/>
            <w:tcBorders>
              <w:top w:val="nil"/>
              <w:left w:val="nil"/>
              <w:bottom w:val="single" w:color="auto" w:sz="4" w:space="0"/>
              <w:right w:val="single" w:color="auto" w:sz="4" w:space="0"/>
            </w:tcBorders>
            <w:shd w:val="clear" w:color="auto" w:fill="auto"/>
            <w:noWrap/>
            <w:vAlign w:val="center"/>
          </w:tcPr>
          <w:p w14:paraId="1C3C951A">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15年</w:t>
            </w:r>
          </w:p>
        </w:tc>
      </w:tr>
      <w:tr w14:paraId="6E1EF3C7">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7770635E">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一</w:t>
            </w:r>
          </w:p>
        </w:tc>
        <w:tc>
          <w:tcPr>
            <w:tcW w:w="350" w:type="pct"/>
            <w:tcBorders>
              <w:top w:val="nil"/>
              <w:left w:val="nil"/>
              <w:bottom w:val="single" w:color="auto" w:sz="4" w:space="0"/>
              <w:right w:val="single" w:color="auto" w:sz="4" w:space="0"/>
            </w:tcBorders>
            <w:shd w:val="clear" w:color="auto" w:fill="auto"/>
            <w:vAlign w:val="center"/>
          </w:tcPr>
          <w:p w14:paraId="2DA1124C">
            <w:pPr>
              <w:widowControl/>
              <w:spacing w:line="240" w:lineRule="auto"/>
              <w:ind w:firstLine="0" w:firstLineChars="0"/>
              <w:jc w:val="left"/>
              <w:textAlignment w:val="center"/>
              <w:rPr>
                <w:rFonts w:ascii="仿宋" w:hAnsi="仿宋" w:eastAsia="仿宋" w:cs="宋体"/>
                <w:b w:val="0"/>
                <w:bCs w:val="0"/>
                <w:color w:val="000000"/>
                <w:kern w:val="0"/>
                <w:sz w:val="16"/>
                <w:szCs w:val="16"/>
                <w:lang w:bidi="ar"/>
              </w:rPr>
            </w:pPr>
            <w:r>
              <w:rPr>
                <w:rFonts w:hint="eastAsia" w:ascii="仿宋" w:hAnsi="仿宋" w:eastAsia="仿宋" w:cs="宋体"/>
                <w:b w:val="0"/>
                <w:bCs w:val="0"/>
                <w:color w:val="000000"/>
                <w:kern w:val="0"/>
                <w:sz w:val="16"/>
                <w:szCs w:val="16"/>
                <w:lang w:bidi="ar"/>
              </w:rPr>
              <w:t>发行债券（利率）</w:t>
            </w:r>
          </w:p>
        </w:tc>
        <w:tc>
          <w:tcPr>
            <w:tcW w:w="304" w:type="pct"/>
            <w:tcBorders>
              <w:top w:val="nil"/>
              <w:left w:val="nil"/>
              <w:bottom w:val="single" w:color="auto" w:sz="4" w:space="0"/>
              <w:right w:val="single" w:color="auto" w:sz="4" w:space="0"/>
            </w:tcBorders>
            <w:shd w:val="clear" w:color="auto" w:fill="auto"/>
            <w:noWrap/>
            <w:vAlign w:val="center"/>
          </w:tcPr>
          <w:p w14:paraId="1747BEE9">
            <w:pPr>
              <w:widowControl/>
              <w:spacing w:line="240" w:lineRule="auto"/>
              <w:ind w:firstLine="0" w:firstLineChars="0"/>
              <w:jc w:val="left"/>
              <w:textAlignment w:val="center"/>
              <w:rPr>
                <w:rFonts w:ascii="仿宋" w:hAnsi="仿宋" w:eastAsia="仿宋" w:cs="宋体"/>
                <w:b w:val="0"/>
                <w:bCs w:val="0"/>
                <w:color w:val="000000"/>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673A731">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0DE1E5A2">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2E3341BB">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7F6D8084">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26E84323">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376460DE">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20E5059C">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0D14E6CD">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75E6F1A1">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37D09F4E">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597C49E0">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102B0EB7">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5EE02B04">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58DF1C8E">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78" w:type="pct"/>
            <w:tcBorders>
              <w:top w:val="nil"/>
              <w:left w:val="nil"/>
              <w:bottom w:val="single" w:color="auto" w:sz="4" w:space="0"/>
              <w:right w:val="single" w:color="auto" w:sz="4" w:space="0"/>
            </w:tcBorders>
            <w:shd w:val="clear" w:color="auto" w:fill="auto"/>
            <w:noWrap/>
            <w:vAlign w:val="center"/>
          </w:tcPr>
          <w:p w14:paraId="02576734">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r>
      <w:tr w14:paraId="67775DBE">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347B1AD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w:t>
            </w:r>
          </w:p>
        </w:tc>
        <w:tc>
          <w:tcPr>
            <w:tcW w:w="350" w:type="pct"/>
            <w:tcBorders>
              <w:top w:val="nil"/>
              <w:left w:val="nil"/>
              <w:bottom w:val="single" w:color="auto" w:sz="4" w:space="0"/>
              <w:right w:val="single" w:color="auto" w:sz="4" w:space="0"/>
            </w:tcBorders>
            <w:shd w:val="clear" w:color="auto" w:fill="auto"/>
            <w:vAlign w:val="center"/>
          </w:tcPr>
          <w:p w14:paraId="71C1C37B">
            <w:pPr>
              <w:widowControl/>
              <w:spacing w:line="240" w:lineRule="auto"/>
              <w:ind w:firstLine="0" w:firstLineChars="0"/>
              <w:jc w:val="left"/>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期初本金金额</w:t>
            </w:r>
          </w:p>
        </w:tc>
        <w:tc>
          <w:tcPr>
            <w:tcW w:w="304" w:type="pct"/>
            <w:tcBorders>
              <w:top w:val="nil"/>
              <w:left w:val="nil"/>
              <w:bottom w:val="single" w:color="auto" w:sz="4" w:space="0"/>
              <w:right w:val="single" w:color="auto" w:sz="4" w:space="0"/>
            </w:tcBorders>
            <w:shd w:val="clear" w:color="auto" w:fill="auto"/>
            <w:noWrap/>
            <w:vAlign w:val="center"/>
          </w:tcPr>
          <w:p w14:paraId="31753EEB">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79FB9350">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434F4B0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10920.00</w:t>
            </w:r>
          </w:p>
        </w:tc>
        <w:tc>
          <w:tcPr>
            <w:tcW w:w="278" w:type="pct"/>
            <w:tcBorders>
              <w:top w:val="nil"/>
              <w:left w:val="nil"/>
              <w:bottom w:val="single" w:color="auto" w:sz="4" w:space="0"/>
              <w:right w:val="single" w:color="auto" w:sz="4" w:space="0"/>
            </w:tcBorders>
            <w:shd w:val="clear" w:color="auto" w:fill="auto"/>
            <w:noWrap/>
            <w:vAlign w:val="center"/>
          </w:tcPr>
          <w:p w14:paraId="53FDA21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16920.00</w:t>
            </w:r>
          </w:p>
        </w:tc>
        <w:tc>
          <w:tcPr>
            <w:tcW w:w="278" w:type="pct"/>
            <w:tcBorders>
              <w:top w:val="nil"/>
              <w:left w:val="nil"/>
              <w:bottom w:val="single" w:color="auto" w:sz="4" w:space="0"/>
              <w:right w:val="single" w:color="auto" w:sz="4" w:space="0"/>
            </w:tcBorders>
            <w:shd w:val="clear" w:color="auto" w:fill="auto"/>
            <w:noWrap/>
            <w:vAlign w:val="center"/>
          </w:tcPr>
          <w:p w14:paraId="4440D4D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0632906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5CD9A34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2459533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11DAA4A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0BEB403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5B0B0B2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51B8494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25DF649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0623834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1B6FDCA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2D711D2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r>
      <w:tr w14:paraId="7E437469">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69542B4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w:t>
            </w:r>
          </w:p>
        </w:tc>
        <w:tc>
          <w:tcPr>
            <w:tcW w:w="350" w:type="pct"/>
            <w:tcBorders>
              <w:top w:val="nil"/>
              <w:left w:val="nil"/>
              <w:bottom w:val="single" w:color="auto" w:sz="4" w:space="0"/>
              <w:right w:val="single" w:color="auto" w:sz="4" w:space="0"/>
            </w:tcBorders>
            <w:shd w:val="clear" w:color="auto" w:fill="auto"/>
            <w:vAlign w:val="center"/>
          </w:tcPr>
          <w:p w14:paraId="5D0DE450">
            <w:pPr>
              <w:widowControl/>
              <w:spacing w:line="240" w:lineRule="auto"/>
              <w:ind w:firstLine="0" w:firstLineChars="0"/>
              <w:jc w:val="left"/>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本年新增本金</w:t>
            </w:r>
          </w:p>
        </w:tc>
        <w:tc>
          <w:tcPr>
            <w:tcW w:w="304" w:type="pct"/>
            <w:tcBorders>
              <w:top w:val="nil"/>
              <w:left w:val="nil"/>
              <w:bottom w:val="single" w:color="auto" w:sz="4" w:space="0"/>
              <w:right w:val="single" w:color="auto" w:sz="4" w:space="0"/>
            </w:tcBorders>
            <w:shd w:val="clear" w:color="auto" w:fill="auto"/>
            <w:noWrap/>
            <w:vAlign w:val="center"/>
          </w:tcPr>
          <w:p w14:paraId="78FCCBD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1525F8B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10920.00</w:t>
            </w:r>
          </w:p>
        </w:tc>
        <w:tc>
          <w:tcPr>
            <w:tcW w:w="278" w:type="pct"/>
            <w:tcBorders>
              <w:top w:val="nil"/>
              <w:left w:val="nil"/>
              <w:bottom w:val="single" w:color="auto" w:sz="4" w:space="0"/>
              <w:right w:val="single" w:color="auto" w:sz="4" w:space="0"/>
            </w:tcBorders>
            <w:shd w:val="clear" w:color="auto" w:fill="auto"/>
            <w:noWrap/>
            <w:vAlign w:val="center"/>
          </w:tcPr>
          <w:p w14:paraId="6CC2474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6000.00</w:t>
            </w:r>
          </w:p>
        </w:tc>
        <w:tc>
          <w:tcPr>
            <w:tcW w:w="278" w:type="pct"/>
            <w:tcBorders>
              <w:top w:val="nil"/>
              <w:left w:val="nil"/>
              <w:bottom w:val="single" w:color="auto" w:sz="4" w:space="0"/>
              <w:right w:val="single" w:color="auto" w:sz="4" w:space="0"/>
            </w:tcBorders>
            <w:shd w:val="clear" w:color="auto" w:fill="auto"/>
            <w:noWrap/>
            <w:vAlign w:val="center"/>
          </w:tcPr>
          <w:p w14:paraId="7435A31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28080.00</w:t>
            </w:r>
          </w:p>
        </w:tc>
        <w:tc>
          <w:tcPr>
            <w:tcW w:w="278" w:type="pct"/>
            <w:tcBorders>
              <w:top w:val="nil"/>
              <w:left w:val="nil"/>
              <w:bottom w:val="single" w:color="auto" w:sz="4" w:space="0"/>
              <w:right w:val="single" w:color="auto" w:sz="4" w:space="0"/>
            </w:tcBorders>
            <w:shd w:val="clear" w:color="auto" w:fill="auto"/>
            <w:noWrap/>
            <w:vAlign w:val="center"/>
          </w:tcPr>
          <w:p w14:paraId="48BDC494">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32B2FEB">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1ADA0F28">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A8441A1">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7ED69DFE">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0A7817AE">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C31322C">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465E9228">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519F002">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F1950A6">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4937B490">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7916E45B">
            <w:pPr>
              <w:widowControl/>
              <w:spacing w:line="240" w:lineRule="auto"/>
              <w:ind w:firstLine="0" w:firstLineChars="0"/>
              <w:jc w:val="center"/>
              <w:textAlignment w:val="center"/>
              <w:rPr>
                <w:rFonts w:ascii="仿宋" w:hAnsi="仿宋" w:eastAsia="仿宋" w:cs="宋体"/>
                <w:kern w:val="0"/>
                <w:sz w:val="16"/>
                <w:szCs w:val="16"/>
                <w:lang w:bidi="ar"/>
              </w:rPr>
            </w:pPr>
          </w:p>
        </w:tc>
      </w:tr>
      <w:tr w14:paraId="4B3FBCB5">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7CD5DBF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w:t>
            </w:r>
          </w:p>
        </w:tc>
        <w:tc>
          <w:tcPr>
            <w:tcW w:w="350" w:type="pct"/>
            <w:tcBorders>
              <w:top w:val="nil"/>
              <w:left w:val="nil"/>
              <w:bottom w:val="single" w:color="auto" w:sz="4" w:space="0"/>
              <w:right w:val="single" w:color="auto" w:sz="4" w:space="0"/>
            </w:tcBorders>
            <w:shd w:val="clear" w:color="auto" w:fill="auto"/>
            <w:vAlign w:val="center"/>
          </w:tcPr>
          <w:p w14:paraId="3365CF95">
            <w:pPr>
              <w:widowControl/>
              <w:spacing w:line="240" w:lineRule="auto"/>
              <w:ind w:firstLine="0" w:firstLineChars="0"/>
              <w:jc w:val="left"/>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本年应计利息</w:t>
            </w:r>
          </w:p>
        </w:tc>
        <w:tc>
          <w:tcPr>
            <w:tcW w:w="304" w:type="pct"/>
            <w:tcBorders>
              <w:top w:val="nil"/>
              <w:left w:val="nil"/>
              <w:bottom w:val="single" w:color="auto" w:sz="4" w:space="0"/>
              <w:right w:val="single" w:color="auto" w:sz="4" w:space="0"/>
            </w:tcBorders>
            <w:shd w:val="clear" w:color="auto" w:fill="auto"/>
            <w:noWrap/>
            <w:vAlign w:val="center"/>
          </w:tcPr>
          <w:p w14:paraId="63D94A0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48600.00</w:t>
            </w:r>
          </w:p>
        </w:tc>
        <w:tc>
          <w:tcPr>
            <w:tcW w:w="278" w:type="pct"/>
            <w:tcBorders>
              <w:top w:val="nil"/>
              <w:left w:val="nil"/>
              <w:bottom w:val="single" w:color="auto" w:sz="4" w:space="0"/>
              <w:right w:val="single" w:color="auto" w:sz="4" w:space="0"/>
            </w:tcBorders>
            <w:shd w:val="clear" w:color="auto" w:fill="auto"/>
            <w:noWrap/>
            <w:vAlign w:val="center"/>
          </w:tcPr>
          <w:p w14:paraId="21FA435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393.12</w:t>
            </w:r>
          </w:p>
        </w:tc>
        <w:tc>
          <w:tcPr>
            <w:tcW w:w="278" w:type="pct"/>
            <w:tcBorders>
              <w:top w:val="nil"/>
              <w:left w:val="nil"/>
              <w:bottom w:val="single" w:color="auto" w:sz="4" w:space="0"/>
              <w:right w:val="single" w:color="auto" w:sz="4" w:space="0"/>
            </w:tcBorders>
            <w:shd w:val="clear" w:color="auto" w:fill="auto"/>
            <w:noWrap/>
            <w:vAlign w:val="center"/>
          </w:tcPr>
          <w:p w14:paraId="18F6350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609.12</w:t>
            </w:r>
          </w:p>
        </w:tc>
        <w:tc>
          <w:tcPr>
            <w:tcW w:w="278" w:type="pct"/>
            <w:tcBorders>
              <w:top w:val="nil"/>
              <w:left w:val="nil"/>
              <w:bottom w:val="single" w:color="auto" w:sz="4" w:space="0"/>
              <w:right w:val="single" w:color="auto" w:sz="4" w:space="0"/>
            </w:tcBorders>
            <w:shd w:val="clear" w:color="auto" w:fill="auto"/>
            <w:noWrap/>
            <w:vAlign w:val="center"/>
          </w:tcPr>
          <w:p w14:paraId="385E026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098ED24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4724E13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6CE1513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1AF4F74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42BF526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40C9440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0443E87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3C39AC8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0B9C1FE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7F8042C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768F653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762A2E5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r>
      <w:tr w14:paraId="382ABA71">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bottom"/>
          </w:tcPr>
          <w:p w14:paraId="67373927">
            <w:pPr>
              <w:widowControl/>
              <w:spacing w:line="240" w:lineRule="auto"/>
              <w:ind w:firstLine="0" w:firstLineChars="0"/>
              <w:jc w:val="center"/>
              <w:textAlignment w:val="center"/>
              <w:rPr>
                <w:rFonts w:ascii="仿宋" w:hAnsi="仿宋" w:eastAsia="仿宋" w:cs="宋体"/>
                <w:kern w:val="0"/>
                <w:sz w:val="16"/>
                <w:szCs w:val="16"/>
                <w:lang w:bidi="ar"/>
              </w:rPr>
            </w:pPr>
          </w:p>
        </w:tc>
        <w:tc>
          <w:tcPr>
            <w:tcW w:w="350" w:type="pct"/>
            <w:tcBorders>
              <w:top w:val="nil"/>
              <w:left w:val="nil"/>
              <w:bottom w:val="single" w:color="auto" w:sz="4" w:space="0"/>
              <w:right w:val="single" w:color="auto" w:sz="4" w:space="0"/>
            </w:tcBorders>
            <w:shd w:val="clear" w:color="auto" w:fill="auto"/>
            <w:vAlign w:val="center"/>
          </w:tcPr>
          <w:p w14:paraId="4C987F5C">
            <w:pPr>
              <w:widowControl/>
              <w:spacing w:line="240" w:lineRule="auto"/>
              <w:ind w:firstLine="0" w:firstLineChars="0"/>
              <w:jc w:val="left"/>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其中：计入建设期利息</w:t>
            </w:r>
          </w:p>
        </w:tc>
        <w:tc>
          <w:tcPr>
            <w:tcW w:w="304" w:type="pct"/>
            <w:tcBorders>
              <w:top w:val="nil"/>
              <w:left w:val="nil"/>
              <w:bottom w:val="single" w:color="auto" w:sz="4" w:space="0"/>
              <w:right w:val="single" w:color="auto" w:sz="4" w:space="0"/>
            </w:tcBorders>
            <w:shd w:val="clear" w:color="auto" w:fill="auto"/>
            <w:noWrap/>
            <w:vAlign w:val="center"/>
          </w:tcPr>
          <w:p w14:paraId="115ABF5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2622.24</w:t>
            </w:r>
          </w:p>
        </w:tc>
        <w:tc>
          <w:tcPr>
            <w:tcW w:w="278" w:type="pct"/>
            <w:tcBorders>
              <w:top w:val="nil"/>
              <w:left w:val="nil"/>
              <w:bottom w:val="single" w:color="auto" w:sz="4" w:space="0"/>
              <w:right w:val="single" w:color="auto" w:sz="4" w:space="0"/>
            </w:tcBorders>
            <w:shd w:val="clear" w:color="auto" w:fill="auto"/>
            <w:noWrap/>
            <w:vAlign w:val="center"/>
          </w:tcPr>
          <w:p w14:paraId="616C55E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393.12</w:t>
            </w:r>
          </w:p>
        </w:tc>
        <w:tc>
          <w:tcPr>
            <w:tcW w:w="278" w:type="pct"/>
            <w:tcBorders>
              <w:top w:val="nil"/>
              <w:left w:val="nil"/>
              <w:bottom w:val="single" w:color="auto" w:sz="4" w:space="0"/>
              <w:right w:val="single" w:color="auto" w:sz="4" w:space="0"/>
            </w:tcBorders>
            <w:shd w:val="clear" w:color="auto" w:fill="auto"/>
            <w:noWrap/>
            <w:vAlign w:val="center"/>
          </w:tcPr>
          <w:p w14:paraId="1428A08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609.12</w:t>
            </w:r>
          </w:p>
        </w:tc>
        <w:tc>
          <w:tcPr>
            <w:tcW w:w="278" w:type="pct"/>
            <w:tcBorders>
              <w:top w:val="nil"/>
              <w:left w:val="nil"/>
              <w:bottom w:val="single" w:color="auto" w:sz="4" w:space="0"/>
              <w:right w:val="single" w:color="auto" w:sz="4" w:space="0"/>
            </w:tcBorders>
            <w:shd w:val="clear" w:color="auto" w:fill="auto"/>
            <w:noWrap/>
            <w:vAlign w:val="center"/>
          </w:tcPr>
          <w:p w14:paraId="75A3A04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2147BA74">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57C8A9B7">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4823A673">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1AB562DF">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B9EB75D">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52ED4705">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73CA7BA8">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9F6CB00">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4BD6994A">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02C38101">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2138C407">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19C51105">
            <w:pPr>
              <w:widowControl/>
              <w:spacing w:line="240" w:lineRule="auto"/>
              <w:ind w:firstLine="0" w:firstLineChars="0"/>
              <w:jc w:val="center"/>
              <w:textAlignment w:val="center"/>
              <w:rPr>
                <w:rFonts w:ascii="仿宋" w:hAnsi="仿宋" w:eastAsia="仿宋" w:cs="宋体"/>
                <w:kern w:val="0"/>
                <w:sz w:val="16"/>
                <w:szCs w:val="16"/>
                <w:lang w:bidi="ar"/>
              </w:rPr>
            </w:pPr>
          </w:p>
        </w:tc>
      </w:tr>
      <w:tr w14:paraId="6EC8E7E7">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bottom"/>
          </w:tcPr>
          <w:p w14:paraId="5A3F61C8">
            <w:pPr>
              <w:widowControl/>
              <w:spacing w:line="240" w:lineRule="auto"/>
              <w:ind w:firstLine="0" w:firstLineChars="0"/>
              <w:jc w:val="center"/>
              <w:textAlignment w:val="center"/>
              <w:rPr>
                <w:rFonts w:ascii="仿宋" w:hAnsi="仿宋" w:eastAsia="仿宋" w:cs="宋体"/>
                <w:kern w:val="0"/>
                <w:sz w:val="16"/>
                <w:szCs w:val="16"/>
                <w:lang w:bidi="ar"/>
              </w:rPr>
            </w:pPr>
          </w:p>
        </w:tc>
        <w:tc>
          <w:tcPr>
            <w:tcW w:w="350" w:type="pct"/>
            <w:tcBorders>
              <w:top w:val="nil"/>
              <w:left w:val="nil"/>
              <w:bottom w:val="single" w:color="auto" w:sz="4" w:space="0"/>
              <w:right w:val="single" w:color="auto" w:sz="4" w:space="0"/>
            </w:tcBorders>
            <w:shd w:val="clear" w:color="auto" w:fill="auto"/>
            <w:vAlign w:val="center"/>
          </w:tcPr>
          <w:p w14:paraId="4C97229A">
            <w:pPr>
              <w:widowControl/>
              <w:spacing w:line="240" w:lineRule="auto"/>
              <w:ind w:firstLine="0" w:firstLineChars="0"/>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计入还款期利息</w:t>
            </w:r>
          </w:p>
        </w:tc>
        <w:tc>
          <w:tcPr>
            <w:tcW w:w="304" w:type="pct"/>
            <w:tcBorders>
              <w:top w:val="nil"/>
              <w:left w:val="nil"/>
              <w:bottom w:val="single" w:color="auto" w:sz="4" w:space="0"/>
              <w:right w:val="single" w:color="auto" w:sz="4" w:space="0"/>
            </w:tcBorders>
            <w:shd w:val="clear" w:color="auto" w:fill="auto"/>
            <w:noWrap/>
            <w:vAlign w:val="center"/>
          </w:tcPr>
          <w:p w14:paraId="5D174BD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45977.76</w:t>
            </w:r>
          </w:p>
        </w:tc>
        <w:tc>
          <w:tcPr>
            <w:tcW w:w="278" w:type="pct"/>
            <w:tcBorders>
              <w:top w:val="nil"/>
              <w:left w:val="nil"/>
              <w:bottom w:val="single" w:color="auto" w:sz="4" w:space="0"/>
              <w:right w:val="single" w:color="auto" w:sz="4" w:space="0"/>
            </w:tcBorders>
            <w:shd w:val="clear" w:color="auto" w:fill="auto"/>
            <w:noWrap/>
            <w:vAlign w:val="center"/>
          </w:tcPr>
          <w:p w14:paraId="61C4F4B5">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5BECA4C9">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207A957A">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19C536B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3DD1230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1B39E33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16CE91B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0DB9FAE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32DBDB7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37804D9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502E358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17C896C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054CE0C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71580AA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599CC89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r>
      <w:tr w14:paraId="662B28C3">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2C7583F4">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4</w:t>
            </w:r>
          </w:p>
        </w:tc>
        <w:tc>
          <w:tcPr>
            <w:tcW w:w="350" w:type="pct"/>
            <w:tcBorders>
              <w:top w:val="nil"/>
              <w:left w:val="nil"/>
              <w:bottom w:val="single" w:color="auto" w:sz="4" w:space="0"/>
              <w:right w:val="single" w:color="auto" w:sz="4" w:space="0"/>
            </w:tcBorders>
            <w:shd w:val="clear" w:color="auto" w:fill="auto"/>
            <w:vAlign w:val="center"/>
          </w:tcPr>
          <w:p w14:paraId="3353E502">
            <w:pPr>
              <w:widowControl/>
              <w:spacing w:line="240" w:lineRule="auto"/>
              <w:ind w:firstLine="0" w:firstLineChars="0"/>
              <w:jc w:val="left"/>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本年还本付息</w:t>
            </w:r>
          </w:p>
        </w:tc>
        <w:tc>
          <w:tcPr>
            <w:tcW w:w="304" w:type="pct"/>
            <w:tcBorders>
              <w:top w:val="nil"/>
              <w:left w:val="nil"/>
              <w:bottom w:val="single" w:color="auto" w:sz="4" w:space="0"/>
              <w:right w:val="single" w:color="auto" w:sz="4" w:space="0"/>
            </w:tcBorders>
            <w:shd w:val="clear" w:color="auto" w:fill="auto"/>
            <w:noWrap/>
            <w:vAlign w:val="center"/>
          </w:tcPr>
          <w:p w14:paraId="34854E80">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93600.00</w:t>
            </w:r>
          </w:p>
        </w:tc>
        <w:tc>
          <w:tcPr>
            <w:tcW w:w="278" w:type="pct"/>
            <w:tcBorders>
              <w:top w:val="nil"/>
              <w:left w:val="nil"/>
              <w:bottom w:val="single" w:color="auto" w:sz="4" w:space="0"/>
              <w:right w:val="single" w:color="auto" w:sz="4" w:space="0"/>
            </w:tcBorders>
            <w:shd w:val="clear" w:color="auto" w:fill="auto"/>
            <w:noWrap/>
            <w:vAlign w:val="center"/>
          </w:tcPr>
          <w:p w14:paraId="792156FE">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393.12</w:t>
            </w:r>
          </w:p>
        </w:tc>
        <w:tc>
          <w:tcPr>
            <w:tcW w:w="278" w:type="pct"/>
            <w:tcBorders>
              <w:top w:val="nil"/>
              <w:left w:val="nil"/>
              <w:bottom w:val="single" w:color="auto" w:sz="4" w:space="0"/>
              <w:right w:val="single" w:color="auto" w:sz="4" w:space="0"/>
            </w:tcBorders>
            <w:shd w:val="clear" w:color="auto" w:fill="auto"/>
            <w:noWrap/>
            <w:vAlign w:val="center"/>
          </w:tcPr>
          <w:p w14:paraId="0F134DF4">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609.12</w:t>
            </w:r>
          </w:p>
        </w:tc>
        <w:tc>
          <w:tcPr>
            <w:tcW w:w="278" w:type="pct"/>
            <w:tcBorders>
              <w:top w:val="nil"/>
              <w:left w:val="nil"/>
              <w:bottom w:val="single" w:color="auto" w:sz="4" w:space="0"/>
              <w:right w:val="single" w:color="auto" w:sz="4" w:space="0"/>
            </w:tcBorders>
            <w:shd w:val="clear" w:color="auto" w:fill="auto"/>
            <w:noWrap/>
            <w:vAlign w:val="center"/>
          </w:tcPr>
          <w:p w14:paraId="72A250E5">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5806576D">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0654E2B8">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018A5276">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328A3363">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7AE2317B">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52914331">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29CB88A4">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0045CD41">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10DFE9A5">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791306CD">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69F8E6F4">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0CC1140F">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r>
      <w:tr w14:paraId="151CCA47">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bottom"/>
          </w:tcPr>
          <w:p w14:paraId="20C7AC37">
            <w:pPr>
              <w:widowControl/>
              <w:spacing w:line="240" w:lineRule="auto"/>
              <w:ind w:firstLine="0" w:firstLineChars="0"/>
              <w:jc w:val="center"/>
              <w:textAlignment w:val="center"/>
              <w:rPr>
                <w:rFonts w:ascii="仿宋" w:hAnsi="仿宋" w:eastAsia="仿宋" w:cs="宋体"/>
                <w:kern w:val="0"/>
                <w:sz w:val="16"/>
                <w:szCs w:val="16"/>
                <w:lang w:bidi="ar"/>
              </w:rPr>
            </w:pPr>
          </w:p>
        </w:tc>
        <w:tc>
          <w:tcPr>
            <w:tcW w:w="350" w:type="pct"/>
            <w:tcBorders>
              <w:top w:val="nil"/>
              <w:left w:val="nil"/>
              <w:bottom w:val="single" w:color="auto" w:sz="4" w:space="0"/>
              <w:right w:val="single" w:color="auto" w:sz="4" w:space="0"/>
            </w:tcBorders>
            <w:shd w:val="clear" w:color="auto" w:fill="auto"/>
            <w:vAlign w:val="center"/>
          </w:tcPr>
          <w:p w14:paraId="2726789F">
            <w:pPr>
              <w:widowControl/>
              <w:spacing w:line="240" w:lineRule="auto"/>
              <w:ind w:firstLine="0" w:firstLineChars="0"/>
              <w:jc w:val="left"/>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还本</w:t>
            </w:r>
          </w:p>
        </w:tc>
        <w:tc>
          <w:tcPr>
            <w:tcW w:w="304" w:type="pct"/>
            <w:tcBorders>
              <w:top w:val="nil"/>
              <w:left w:val="nil"/>
              <w:bottom w:val="single" w:color="auto" w:sz="4" w:space="0"/>
              <w:right w:val="single" w:color="auto" w:sz="4" w:space="0"/>
            </w:tcBorders>
            <w:shd w:val="clear" w:color="auto" w:fill="auto"/>
            <w:noWrap/>
            <w:vAlign w:val="center"/>
          </w:tcPr>
          <w:p w14:paraId="09EE3FE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14168073">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E4A7519">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497B1833">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125C2762">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745F9FAF">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137DE88D">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604F12F5">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54972183">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44ED76A1">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64ECE8BC">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6FA963DD">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506900E2">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6753B1A5">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10D2F517">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08112749">
            <w:pPr>
              <w:widowControl/>
              <w:spacing w:line="240" w:lineRule="auto"/>
              <w:ind w:firstLine="0" w:firstLineChars="0"/>
              <w:jc w:val="center"/>
              <w:textAlignment w:val="center"/>
              <w:rPr>
                <w:rFonts w:ascii="仿宋" w:hAnsi="仿宋" w:eastAsia="仿宋" w:cs="宋体"/>
                <w:kern w:val="0"/>
                <w:sz w:val="16"/>
                <w:szCs w:val="16"/>
                <w:lang w:bidi="ar"/>
              </w:rPr>
            </w:pPr>
          </w:p>
        </w:tc>
      </w:tr>
      <w:tr w14:paraId="52A15B16">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bottom"/>
          </w:tcPr>
          <w:p w14:paraId="0C88C676">
            <w:pPr>
              <w:widowControl/>
              <w:spacing w:line="240" w:lineRule="auto"/>
              <w:ind w:firstLine="0" w:firstLineChars="0"/>
              <w:jc w:val="center"/>
              <w:textAlignment w:val="center"/>
              <w:rPr>
                <w:rFonts w:ascii="仿宋" w:hAnsi="仿宋" w:eastAsia="仿宋" w:cs="宋体"/>
                <w:kern w:val="0"/>
                <w:sz w:val="16"/>
                <w:szCs w:val="16"/>
                <w:lang w:bidi="ar"/>
              </w:rPr>
            </w:pPr>
          </w:p>
        </w:tc>
        <w:tc>
          <w:tcPr>
            <w:tcW w:w="350" w:type="pct"/>
            <w:tcBorders>
              <w:top w:val="nil"/>
              <w:left w:val="nil"/>
              <w:bottom w:val="single" w:color="auto" w:sz="4" w:space="0"/>
              <w:right w:val="single" w:color="auto" w:sz="4" w:space="0"/>
            </w:tcBorders>
            <w:shd w:val="clear" w:color="auto" w:fill="auto"/>
            <w:vAlign w:val="center"/>
          </w:tcPr>
          <w:p w14:paraId="763246F9">
            <w:pPr>
              <w:widowControl/>
              <w:spacing w:line="240" w:lineRule="auto"/>
              <w:ind w:firstLine="0" w:firstLineChars="0"/>
              <w:jc w:val="left"/>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付息</w:t>
            </w:r>
          </w:p>
        </w:tc>
        <w:tc>
          <w:tcPr>
            <w:tcW w:w="304" w:type="pct"/>
            <w:tcBorders>
              <w:top w:val="nil"/>
              <w:left w:val="nil"/>
              <w:bottom w:val="single" w:color="auto" w:sz="4" w:space="0"/>
              <w:right w:val="single" w:color="auto" w:sz="4" w:space="0"/>
            </w:tcBorders>
            <w:shd w:val="clear" w:color="auto" w:fill="auto"/>
            <w:noWrap/>
            <w:vAlign w:val="center"/>
          </w:tcPr>
          <w:p w14:paraId="01D9C1C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48600.00</w:t>
            </w:r>
          </w:p>
        </w:tc>
        <w:tc>
          <w:tcPr>
            <w:tcW w:w="278" w:type="pct"/>
            <w:tcBorders>
              <w:top w:val="nil"/>
              <w:left w:val="nil"/>
              <w:bottom w:val="single" w:color="auto" w:sz="4" w:space="0"/>
              <w:right w:val="single" w:color="auto" w:sz="4" w:space="0"/>
            </w:tcBorders>
            <w:shd w:val="clear" w:color="auto" w:fill="auto"/>
            <w:noWrap/>
            <w:vAlign w:val="center"/>
          </w:tcPr>
          <w:p w14:paraId="19ECE5B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393.12</w:t>
            </w:r>
          </w:p>
        </w:tc>
        <w:tc>
          <w:tcPr>
            <w:tcW w:w="278" w:type="pct"/>
            <w:tcBorders>
              <w:top w:val="nil"/>
              <w:left w:val="nil"/>
              <w:bottom w:val="single" w:color="auto" w:sz="4" w:space="0"/>
              <w:right w:val="single" w:color="auto" w:sz="4" w:space="0"/>
            </w:tcBorders>
            <w:shd w:val="clear" w:color="auto" w:fill="auto"/>
            <w:noWrap/>
            <w:vAlign w:val="center"/>
          </w:tcPr>
          <w:p w14:paraId="303543D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609.12</w:t>
            </w:r>
          </w:p>
        </w:tc>
        <w:tc>
          <w:tcPr>
            <w:tcW w:w="278" w:type="pct"/>
            <w:tcBorders>
              <w:top w:val="nil"/>
              <w:left w:val="nil"/>
              <w:bottom w:val="single" w:color="auto" w:sz="4" w:space="0"/>
              <w:right w:val="single" w:color="auto" w:sz="4" w:space="0"/>
            </w:tcBorders>
            <w:shd w:val="clear" w:color="auto" w:fill="auto"/>
            <w:noWrap/>
            <w:vAlign w:val="center"/>
          </w:tcPr>
          <w:p w14:paraId="0678A65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5D9113A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21AC615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6D1EEE6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56AC5D7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2D8AE19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43FC661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44E6830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5A3EC17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34901AF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176651F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4B623B7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1290A89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r>
      <w:tr w14:paraId="0C3C8552">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133042D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5</w:t>
            </w:r>
          </w:p>
        </w:tc>
        <w:tc>
          <w:tcPr>
            <w:tcW w:w="350" w:type="pct"/>
            <w:tcBorders>
              <w:top w:val="nil"/>
              <w:left w:val="nil"/>
              <w:bottom w:val="single" w:color="auto" w:sz="4" w:space="0"/>
              <w:right w:val="single" w:color="auto" w:sz="4" w:space="0"/>
            </w:tcBorders>
            <w:shd w:val="clear" w:color="auto" w:fill="auto"/>
            <w:vAlign w:val="center"/>
          </w:tcPr>
          <w:p w14:paraId="3D8128DE">
            <w:pPr>
              <w:widowControl/>
              <w:spacing w:line="240" w:lineRule="auto"/>
              <w:ind w:firstLine="0" w:firstLineChars="0"/>
              <w:jc w:val="left"/>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期末本金金额</w:t>
            </w:r>
          </w:p>
        </w:tc>
        <w:tc>
          <w:tcPr>
            <w:tcW w:w="304" w:type="pct"/>
            <w:tcBorders>
              <w:top w:val="nil"/>
              <w:left w:val="nil"/>
              <w:bottom w:val="single" w:color="auto" w:sz="4" w:space="0"/>
              <w:right w:val="single" w:color="auto" w:sz="4" w:space="0"/>
            </w:tcBorders>
            <w:shd w:val="clear" w:color="auto" w:fill="auto"/>
            <w:noWrap/>
            <w:vAlign w:val="center"/>
          </w:tcPr>
          <w:p w14:paraId="1F09A2AB">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4FB241A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10920.00</w:t>
            </w:r>
          </w:p>
        </w:tc>
        <w:tc>
          <w:tcPr>
            <w:tcW w:w="278" w:type="pct"/>
            <w:tcBorders>
              <w:top w:val="nil"/>
              <w:left w:val="nil"/>
              <w:bottom w:val="single" w:color="auto" w:sz="4" w:space="0"/>
              <w:right w:val="single" w:color="auto" w:sz="4" w:space="0"/>
            </w:tcBorders>
            <w:shd w:val="clear" w:color="auto" w:fill="auto"/>
            <w:noWrap/>
            <w:vAlign w:val="center"/>
          </w:tcPr>
          <w:p w14:paraId="048E759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16920.00</w:t>
            </w:r>
          </w:p>
        </w:tc>
        <w:tc>
          <w:tcPr>
            <w:tcW w:w="278" w:type="pct"/>
            <w:tcBorders>
              <w:top w:val="nil"/>
              <w:left w:val="nil"/>
              <w:bottom w:val="single" w:color="auto" w:sz="4" w:space="0"/>
              <w:right w:val="single" w:color="auto" w:sz="4" w:space="0"/>
            </w:tcBorders>
            <w:shd w:val="clear" w:color="auto" w:fill="auto"/>
            <w:noWrap/>
            <w:vAlign w:val="center"/>
          </w:tcPr>
          <w:p w14:paraId="684229B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4D469DE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29258E8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20D8929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2F7BF59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4189295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46041B7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269E7FC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2999673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7D1A567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7674F69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0025D2F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78" w:type="pct"/>
            <w:tcBorders>
              <w:top w:val="nil"/>
              <w:left w:val="nil"/>
              <w:bottom w:val="single" w:color="auto" w:sz="4" w:space="0"/>
              <w:right w:val="single" w:color="auto" w:sz="4" w:space="0"/>
            </w:tcBorders>
            <w:shd w:val="clear" w:color="auto" w:fill="auto"/>
            <w:noWrap/>
            <w:vAlign w:val="center"/>
          </w:tcPr>
          <w:p w14:paraId="461AC67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r>
      <w:tr w14:paraId="43801B0B">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08D36499">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二</w:t>
            </w:r>
          </w:p>
        </w:tc>
        <w:tc>
          <w:tcPr>
            <w:tcW w:w="350" w:type="pct"/>
            <w:tcBorders>
              <w:top w:val="nil"/>
              <w:left w:val="nil"/>
              <w:bottom w:val="single" w:color="auto" w:sz="4" w:space="0"/>
              <w:right w:val="single" w:color="auto" w:sz="4" w:space="0"/>
            </w:tcBorders>
            <w:shd w:val="clear" w:color="auto" w:fill="auto"/>
            <w:vAlign w:val="center"/>
          </w:tcPr>
          <w:p w14:paraId="30C6F1D6">
            <w:pPr>
              <w:widowControl/>
              <w:spacing w:line="240" w:lineRule="auto"/>
              <w:ind w:firstLine="0" w:firstLineChars="0"/>
              <w:jc w:val="left"/>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还款资金来源及还款分析</w:t>
            </w:r>
          </w:p>
        </w:tc>
        <w:tc>
          <w:tcPr>
            <w:tcW w:w="304" w:type="pct"/>
            <w:tcBorders>
              <w:top w:val="nil"/>
              <w:left w:val="nil"/>
              <w:bottom w:val="single" w:color="auto" w:sz="4" w:space="0"/>
              <w:right w:val="single" w:color="auto" w:sz="4" w:space="0"/>
            </w:tcBorders>
            <w:shd w:val="clear" w:color="auto" w:fill="auto"/>
            <w:vAlign w:val="center"/>
          </w:tcPr>
          <w:p w14:paraId="5B3877AE">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20543F5B">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5B0F442C">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73B73C13">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57889AEA">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2EABE025">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12C2BCD1">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53D25B71">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480ADCC3">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63C3EF18">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6EB845C8">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2E59F03C">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4B61FAE6">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08E31FE0">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0C4A9172">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23BA7751">
            <w:pPr>
              <w:widowControl/>
              <w:spacing w:line="240" w:lineRule="auto"/>
              <w:ind w:firstLine="0" w:firstLineChars="0"/>
              <w:jc w:val="left"/>
              <w:textAlignment w:val="center"/>
              <w:rPr>
                <w:rFonts w:ascii="仿宋" w:hAnsi="仿宋" w:eastAsia="仿宋" w:cs="宋体"/>
                <w:b w:val="0"/>
                <w:bCs w:val="0"/>
                <w:kern w:val="0"/>
                <w:sz w:val="16"/>
                <w:szCs w:val="16"/>
                <w:lang w:bidi="ar"/>
              </w:rPr>
            </w:pPr>
          </w:p>
        </w:tc>
      </w:tr>
      <w:tr w14:paraId="6878A5EF">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249A4CD0">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ascii="仿宋" w:hAnsi="仿宋" w:eastAsia="仿宋" w:cs="宋体"/>
                <w:b w:val="0"/>
                <w:bCs w:val="0"/>
                <w:kern w:val="0"/>
                <w:sz w:val="16"/>
                <w:szCs w:val="16"/>
                <w:lang w:bidi="ar"/>
              </w:rPr>
              <w:t>1</w:t>
            </w:r>
          </w:p>
        </w:tc>
        <w:tc>
          <w:tcPr>
            <w:tcW w:w="350" w:type="pct"/>
            <w:tcBorders>
              <w:top w:val="nil"/>
              <w:left w:val="nil"/>
              <w:bottom w:val="single" w:color="auto" w:sz="4" w:space="0"/>
              <w:right w:val="single" w:color="auto" w:sz="4" w:space="0"/>
            </w:tcBorders>
            <w:shd w:val="clear" w:color="auto" w:fill="auto"/>
            <w:vAlign w:val="center"/>
          </w:tcPr>
          <w:p w14:paraId="4E819CE8">
            <w:pPr>
              <w:widowControl/>
              <w:spacing w:line="240" w:lineRule="auto"/>
              <w:ind w:firstLine="0" w:firstLineChars="0"/>
              <w:jc w:val="left"/>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还款资金来源</w:t>
            </w:r>
          </w:p>
        </w:tc>
        <w:tc>
          <w:tcPr>
            <w:tcW w:w="304" w:type="pct"/>
            <w:tcBorders>
              <w:top w:val="nil"/>
              <w:left w:val="nil"/>
              <w:bottom w:val="single" w:color="auto" w:sz="4" w:space="0"/>
              <w:right w:val="single" w:color="auto" w:sz="4" w:space="0"/>
            </w:tcBorders>
            <w:shd w:val="clear" w:color="auto" w:fill="auto"/>
            <w:noWrap/>
            <w:vAlign w:val="center"/>
          </w:tcPr>
          <w:p w14:paraId="5D6D45D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157456.85</w:t>
            </w:r>
          </w:p>
        </w:tc>
        <w:tc>
          <w:tcPr>
            <w:tcW w:w="278" w:type="pct"/>
            <w:tcBorders>
              <w:top w:val="nil"/>
              <w:left w:val="nil"/>
              <w:bottom w:val="single" w:color="auto" w:sz="4" w:space="0"/>
              <w:right w:val="single" w:color="auto" w:sz="4" w:space="0"/>
            </w:tcBorders>
            <w:shd w:val="clear" w:color="auto" w:fill="auto"/>
            <w:noWrap/>
            <w:vAlign w:val="center"/>
          </w:tcPr>
          <w:p w14:paraId="441D804E">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AD00E72">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5AC70AA6">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20F056F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2672.53</w:t>
            </w:r>
          </w:p>
        </w:tc>
        <w:tc>
          <w:tcPr>
            <w:tcW w:w="278" w:type="pct"/>
            <w:tcBorders>
              <w:top w:val="nil"/>
              <w:left w:val="nil"/>
              <w:bottom w:val="single" w:color="auto" w:sz="4" w:space="0"/>
              <w:right w:val="single" w:color="auto" w:sz="4" w:space="0"/>
            </w:tcBorders>
            <w:shd w:val="clear" w:color="auto" w:fill="auto"/>
            <w:noWrap/>
            <w:vAlign w:val="center"/>
          </w:tcPr>
          <w:p w14:paraId="3F45720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3069.76</w:t>
            </w:r>
          </w:p>
        </w:tc>
        <w:tc>
          <w:tcPr>
            <w:tcW w:w="278" w:type="pct"/>
            <w:tcBorders>
              <w:top w:val="nil"/>
              <w:left w:val="nil"/>
              <w:bottom w:val="single" w:color="auto" w:sz="4" w:space="0"/>
              <w:right w:val="single" w:color="auto" w:sz="4" w:space="0"/>
            </w:tcBorders>
            <w:shd w:val="clear" w:color="auto" w:fill="auto"/>
            <w:noWrap/>
            <w:vAlign w:val="center"/>
          </w:tcPr>
          <w:p w14:paraId="6634AC7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3522.45</w:t>
            </w:r>
          </w:p>
        </w:tc>
        <w:tc>
          <w:tcPr>
            <w:tcW w:w="278" w:type="pct"/>
            <w:tcBorders>
              <w:top w:val="nil"/>
              <w:left w:val="nil"/>
              <w:bottom w:val="single" w:color="auto" w:sz="4" w:space="0"/>
              <w:right w:val="single" w:color="auto" w:sz="4" w:space="0"/>
            </w:tcBorders>
            <w:shd w:val="clear" w:color="auto" w:fill="auto"/>
            <w:noWrap/>
            <w:vAlign w:val="center"/>
          </w:tcPr>
          <w:p w14:paraId="0DC9525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4094.85</w:t>
            </w:r>
          </w:p>
        </w:tc>
        <w:tc>
          <w:tcPr>
            <w:tcW w:w="278" w:type="pct"/>
            <w:tcBorders>
              <w:top w:val="nil"/>
              <w:left w:val="nil"/>
              <w:bottom w:val="single" w:color="auto" w:sz="4" w:space="0"/>
              <w:right w:val="single" w:color="auto" w:sz="4" w:space="0"/>
            </w:tcBorders>
            <w:shd w:val="clear" w:color="auto" w:fill="auto"/>
            <w:noWrap/>
            <w:vAlign w:val="center"/>
          </w:tcPr>
          <w:p w14:paraId="7F685F7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4104.93</w:t>
            </w:r>
          </w:p>
        </w:tc>
        <w:tc>
          <w:tcPr>
            <w:tcW w:w="278" w:type="pct"/>
            <w:tcBorders>
              <w:top w:val="nil"/>
              <w:left w:val="nil"/>
              <w:bottom w:val="single" w:color="auto" w:sz="4" w:space="0"/>
              <w:right w:val="single" w:color="auto" w:sz="4" w:space="0"/>
            </w:tcBorders>
            <w:shd w:val="clear" w:color="auto" w:fill="auto"/>
            <w:noWrap/>
            <w:vAlign w:val="center"/>
          </w:tcPr>
          <w:p w14:paraId="622266B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4178.59</w:t>
            </w:r>
          </w:p>
        </w:tc>
        <w:tc>
          <w:tcPr>
            <w:tcW w:w="278" w:type="pct"/>
            <w:tcBorders>
              <w:top w:val="nil"/>
              <w:left w:val="nil"/>
              <w:bottom w:val="single" w:color="auto" w:sz="4" w:space="0"/>
              <w:right w:val="single" w:color="auto" w:sz="4" w:space="0"/>
            </w:tcBorders>
            <w:shd w:val="clear" w:color="auto" w:fill="auto"/>
            <w:noWrap/>
            <w:vAlign w:val="center"/>
          </w:tcPr>
          <w:p w14:paraId="5CCB4D4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4554.01</w:t>
            </w:r>
          </w:p>
        </w:tc>
        <w:tc>
          <w:tcPr>
            <w:tcW w:w="278" w:type="pct"/>
            <w:tcBorders>
              <w:top w:val="nil"/>
              <w:left w:val="nil"/>
              <w:bottom w:val="single" w:color="auto" w:sz="4" w:space="0"/>
              <w:right w:val="single" w:color="auto" w:sz="4" w:space="0"/>
            </w:tcBorders>
            <w:shd w:val="clear" w:color="auto" w:fill="auto"/>
            <w:noWrap/>
            <w:vAlign w:val="center"/>
          </w:tcPr>
          <w:p w14:paraId="7E606B9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4541.57</w:t>
            </w:r>
          </w:p>
        </w:tc>
        <w:tc>
          <w:tcPr>
            <w:tcW w:w="278" w:type="pct"/>
            <w:tcBorders>
              <w:top w:val="nil"/>
              <w:left w:val="nil"/>
              <w:bottom w:val="single" w:color="auto" w:sz="4" w:space="0"/>
              <w:right w:val="single" w:color="auto" w:sz="4" w:space="0"/>
            </w:tcBorders>
            <w:shd w:val="clear" w:color="auto" w:fill="auto"/>
            <w:noWrap/>
            <w:vAlign w:val="center"/>
          </w:tcPr>
          <w:p w14:paraId="540D698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4529.09</w:t>
            </w:r>
          </w:p>
        </w:tc>
        <w:tc>
          <w:tcPr>
            <w:tcW w:w="278" w:type="pct"/>
            <w:tcBorders>
              <w:top w:val="nil"/>
              <w:left w:val="nil"/>
              <w:bottom w:val="single" w:color="auto" w:sz="4" w:space="0"/>
              <w:right w:val="single" w:color="auto" w:sz="4" w:space="0"/>
            </w:tcBorders>
            <w:shd w:val="clear" w:color="auto" w:fill="auto"/>
            <w:noWrap/>
            <w:vAlign w:val="center"/>
          </w:tcPr>
          <w:p w14:paraId="21967E3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4892.92</w:t>
            </w:r>
          </w:p>
        </w:tc>
        <w:tc>
          <w:tcPr>
            <w:tcW w:w="278" w:type="pct"/>
            <w:tcBorders>
              <w:top w:val="nil"/>
              <w:left w:val="nil"/>
              <w:bottom w:val="single" w:color="auto" w:sz="4" w:space="0"/>
              <w:right w:val="single" w:color="auto" w:sz="4" w:space="0"/>
            </w:tcBorders>
            <w:shd w:val="clear" w:color="auto" w:fill="auto"/>
            <w:noWrap/>
            <w:vAlign w:val="center"/>
          </w:tcPr>
          <w:p w14:paraId="2574EED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4951.22</w:t>
            </w:r>
          </w:p>
        </w:tc>
        <w:tc>
          <w:tcPr>
            <w:tcW w:w="278" w:type="pct"/>
            <w:tcBorders>
              <w:top w:val="nil"/>
              <w:left w:val="nil"/>
              <w:bottom w:val="single" w:color="auto" w:sz="4" w:space="0"/>
              <w:right w:val="single" w:color="auto" w:sz="4" w:space="0"/>
            </w:tcBorders>
            <w:shd w:val="clear" w:color="auto" w:fill="auto"/>
            <w:noWrap/>
            <w:vAlign w:val="center"/>
          </w:tcPr>
          <w:p w14:paraId="11FB159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4941.02</w:t>
            </w:r>
          </w:p>
        </w:tc>
      </w:tr>
      <w:tr w14:paraId="27CE3CE9">
        <w:tblPrEx>
          <w:tblCellMar>
            <w:top w:w="0" w:type="dxa"/>
            <w:left w:w="108" w:type="dxa"/>
            <w:bottom w:w="0" w:type="dxa"/>
            <w:right w:w="108" w:type="dxa"/>
          </w:tblCellMar>
        </w:tblPrEx>
        <w:trPr>
          <w:trHeight w:val="48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7782BEBA">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350" w:type="pct"/>
            <w:tcBorders>
              <w:top w:val="nil"/>
              <w:left w:val="nil"/>
              <w:bottom w:val="single" w:color="auto" w:sz="4" w:space="0"/>
              <w:right w:val="single" w:color="auto" w:sz="4" w:space="0"/>
            </w:tcBorders>
            <w:shd w:val="clear" w:color="auto" w:fill="auto"/>
            <w:vAlign w:val="center"/>
          </w:tcPr>
          <w:p w14:paraId="6DDBDDE7">
            <w:pPr>
              <w:widowControl/>
              <w:spacing w:line="240" w:lineRule="auto"/>
              <w:ind w:firstLine="0" w:firstLineChars="0"/>
              <w:jc w:val="left"/>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当年净利润</w:t>
            </w:r>
          </w:p>
        </w:tc>
        <w:tc>
          <w:tcPr>
            <w:tcW w:w="304" w:type="pct"/>
            <w:tcBorders>
              <w:top w:val="nil"/>
              <w:left w:val="nil"/>
              <w:bottom w:val="single" w:color="auto" w:sz="4" w:space="0"/>
              <w:right w:val="single" w:color="auto" w:sz="4" w:space="0"/>
            </w:tcBorders>
            <w:shd w:val="clear" w:color="auto" w:fill="auto"/>
            <w:noWrap/>
            <w:vAlign w:val="center"/>
          </w:tcPr>
          <w:p w14:paraId="26DCDC5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20525.23</w:t>
            </w:r>
          </w:p>
        </w:tc>
        <w:tc>
          <w:tcPr>
            <w:tcW w:w="278" w:type="pct"/>
            <w:tcBorders>
              <w:top w:val="nil"/>
              <w:left w:val="nil"/>
              <w:bottom w:val="single" w:color="auto" w:sz="4" w:space="0"/>
              <w:right w:val="single" w:color="auto" w:sz="4" w:space="0"/>
            </w:tcBorders>
            <w:shd w:val="clear" w:color="auto" w:fill="auto"/>
            <w:noWrap/>
            <w:vAlign w:val="center"/>
          </w:tcPr>
          <w:p w14:paraId="01FD74A3">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737036D3">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2F443E7">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5FDDBA1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-2083.81</w:t>
            </w:r>
          </w:p>
        </w:tc>
        <w:tc>
          <w:tcPr>
            <w:tcW w:w="278" w:type="pct"/>
            <w:tcBorders>
              <w:top w:val="nil"/>
              <w:left w:val="nil"/>
              <w:bottom w:val="single" w:color="auto" w:sz="4" w:space="0"/>
              <w:right w:val="single" w:color="auto" w:sz="4" w:space="0"/>
            </w:tcBorders>
            <w:shd w:val="clear" w:color="auto" w:fill="auto"/>
            <w:noWrap/>
            <w:vAlign w:val="center"/>
          </w:tcPr>
          <w:p w14:paraId="58385DD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-1686.58</w:t>
            </w:r>
          </w:p>
        </w:tc>
        <w:tc>
          <w:tcPr>
            <w:tcW w:w="278" w:type="pct"/>
            <w:tcBorders>
              <w:top w:val="nil"/>
              <w:left w:val="nil"/>
              <w:bottom w:val="single" w:color="auto" w:sz="4" w:space="0"/>
              <w:right w:val="single" w:color="auto" w:sz="4" w:space="0"/>
            </w:tcBorders>
            <w:shd w:val="clear" w:color="auto" w:fill="auto"/>
            <w:noWrap/>
            <w:vAlign w:val="center"/>
          </w:tcPr>
          <w:p w14:paraId="0574F36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-1233.89</w:t>
            </w:r>
          </w:p>
        </w:tc>
        <w:tc>
          <w:tcPr>
            <w:tcW w:w="278" w:type="pct"/>
            <w:tcBorders>
              <w:top w:val="nil"/>
              <w:left w:val="nil"/>
              <w:bottom w:val="single" w:color="auto" w:sz="4" w:space="0"/>
              <w:right w:val="single" w:color="auto" w:sz="4" w:space="0"/>
            </w:tcBorders>
            <w:shd w:val="clear" w:color="auto" w:fill="auto"/>
            <w:noWrap/>
            <w:vAlign w:val="center"/>
          </w:tcPr>
          <w:p w14:paraId="72A95D6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-661.49</w:t>
            </w:r>
          </w:p>
        </w:tc>
        <w:tc>
          <w:tcPr>
            <w:tcW w:w="278" w:type="pct"/>
            <w:tcBorders>
              <w:top w:val="nil"/>
              <w:left w:val="nil"/>
              <w:bottom w:val="single" w:color="auto" w:sz="4" w:space="0"/>
              <w:right w:val="single" w:color="auto" w:sz="4" w:space="0"/>
            </w:tcBorders>
            <w:shd w:val="clear" w:color="auto" w:fill="auto"/>
            <w:noWrap/>
            <w:vAlign w:val="center"/>
          </w:tcPr>
          <w:p w14:paraId="6671F73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-651.41</w:t>
            </w:r>
          </w:p>
        </w:tc>
        <w:tc>
          <w:tcPr>
            <w:tcW w:w="278" w:type="pct"/>
            <w:tcBorders>
              <w:top w:val="nil"/>
              <w:left w:val="nil"/>
              <w:bottom w:val="single" w:color="auto" w:sz="4" w:space="0"/>
              <w:right w:val="single" w:color="auto" w:sz="4" w:space="0"/>
            </w:tcBorders>
            <w:shd w:val="clear" w:color="auto" w:fill="auto"/>
            <w:noWrap/>
            <w:vAlign w:val="center"/>
          </w:tcPr>
          <w:p w14:paraId="3D26B48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-577.75</w:t>
            </w:r>
          </w:p>
        </w:tc>
        <w:tc>
          <w:tcPr>
            <w:tcW w:w="278" w:type="pct"/>
            <w:tcBorders>
              <w:top w:val="nil"/>
              <w:left w:val="nil"/>
              <w:bottom w:val="single" w:color="auto" w:sz="4" w:space="0"/>
              <w:right w:val="single" w:color="auto" w:sz="4" w:space="0"/>
            </w:tcBorders>
            <w:shd w:val="clear" w:color="auto" w:fill="auto"/>
            <w:noWrap/>
            <w:vAlign w:val="center"/>
          </w:tcPr>
          <w:p w14:paraId="10E78E6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-202.33</w:t>
            </w:r>
          </w:p>
        </w:tc>
        <w:tc>
          <w:tcPr>
            <w:tcW w:w="278" w:type="pct"/>
            <w:tcBorders>
              <w:top w:val="nil"/>
              <w:left w:val="nil"/>
              <w:bottom w:val="single" w:color="auto" w:sz="4" w:space="0"/>
              <w:right w:val="single" w:color="auto" w:sz="4" w:space="0"/>
            </w:tcBorders>
            <w:shd w:val="clear" w:color="auto" w:fill="auto"/>
            <w:noWrap/>
            <w:vAlign w:val="center"/>
          </w:tcPr>
          <w:p w14:paraId="1E4FFC7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-214.77</w:t>
            </w:r>
          </w:p>
        </w:tc>
        <w:tc>
          <w:tcPr>
            <w:tcW w:w="278" w:type="pct"/>
            <w:tcBorders>
              <w:top w:val="nil"/>
              <w:left w:val="nil"/>
              <w:bottom w:val="single" w:color="auto" w:sz="4" w:space="0"/>
              <w:right w:val="single" w:color="auto" w:sz="4" w:space="0"/>
            </w:tcBorders>
            <w:shd w:val="clear" w:color="auto" w:fill="auto"/>
            <w:noWrap/>
            <w:vAlign w:val="center"/>
          </w:tcPr>
          <w:p w14:paraId="7D940C6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-227.25</w:t>
            </w:r>
          </w:p>
        </w:tc>
        <w:tc>
          <w:tcPr>
            <w:tcW w:w="278" w:type="pct"/>
            <w:tcBorders>
              <w:top w:val="nil"/>
              <w:left w:val="nil"/>
              <w:bottom w:val="single" w:color="auto" w:sz="4" w:space="0"/>
              <w:right w:val="single" w:color="auto" w:sz="4" w:space="0"/>
            </w:tcBorders>
            <w:shd w:val="clear" w:color="auto" w:fill="auto"/>
            <w:noWrap/>
            <w:vAlign w:val="center"/>
          </w:tcPr>
          <w:p w14:paraId="33ADDD8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136.58</w:t>
            </w:r>
          </w:p>
        </w:tc>
        <w:tc>
          <w:tcPr>
            <w:tcW w:w="278" w:type="pct"/>
            <w:tcBorders>
              <w:top w:val="nil"/>
              <w:left w:val="nil"/>
              <w:bottom w:val="single" w:color="auto" w:sz="4" w:space="0"/>
              <w:right w:val="single" w:color="auto" w:sz="4" w:space="0"/>
            </w:tcBorders>
            <w:shd w:val="clear" w:color="auto" w:fill="auto"/>
            <w:noWrap/>
            <w:vAlign w:val="center"/>
          </w:tcPr>
          <w:p w14:paraId="30198BB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194.88</w:t>
            </w:r>
          </w:p>
        </w:tc>
        <w:tc>
          <w:tcPr>
            <w:tcW w:w="278" w:type="pct"/>
            <w:tcBorders>
              <w:top w:val="nil"/>
              <w:left w:val="nil"/>
              <w:bottom w:val="single" w:color="auto" w:sz="4" w:space="0"/>
              <w:right w:val="single" w:color="auto" w:sz="4" w:space="0"/>
            </w:tcBorders>
            <w:shd w:val="clear" w:color="auto" w:fill="auto"/>
            <w:noWrap/>
            <w:vAlign w:val="center"/>
          </w:tcPr>
          <w:p w14:paraId="5F10EFD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184.68</w:t>
            </w:r>
          </w:p>
        </w:tc>
      </w:tr>
      <w:tr w14:paraId="74A285E8">
        <w:tblPrEx>
          <w:tblCellMar>
            <w:top w:w="0" w:type="dxa"/>
            <w:left w:w="108" w:type="dxa"/>
            <w:bottom w:w="0" w:type="dxa"/>
            <w:right w:w="108" w:type="dxa"/>
          </w:tblCellMar>
        </w:tblPrEx>
        <w:trPr>
          <w:trHeight w:val="48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2E0391C2">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350" w:type="pct"/>
            <w:tcBorders>
              <w:top w:val="nil"/>
              <w:left w:val="nil"/>
              <w:bottom w:val="single" w:color="auto" w:sz="4" w:space="0"/>
              <w:right w:val="single" w:color="auto" w:sz="4" w:space="0"/>
            </w:tcBorders>
            <w:shd w:val="clear" w:color="auto" w:fill="auto"/>
            <w:vAlign w:val="center"/>
          </w:tcPr>
          <w:p w14:paraId="59FB9485">
            <w:pPr>
              <w:widowControl/>
              <w:spacing w:line="240" w:lineRule="auto"/>
              <w:ind w:firstLine="0" w:firstLineChars="0"/>
              <w:jc w:val="left"/>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债券财务费用</w:t>
            </w:r>
          </w:p>
        </w:tc>
        <w:tc>
          <w:tcPr>
            <w:tcW w:w="304" w:type="pct"/>
            <w:tcBorders>
              <w:top w:val="nil"/>
              <w:left w:val="nil"/>
              <w:bottom w:val="single" w:color="auto" w:sz="4" w:space="0"/>
              <w:right w:val="single" w:color="auto" w:sz="4" w:space="0"/>
            </w:tcBorders>
            <w:shd w:val="clear" w:color="auto" w:fill="auto"/>
            <w:noWrap/>
            <w:vAlign w:val="center"/>
          </w:tcPr>
          <w:p w14:paraId="237D926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45977.76</w:t>
            </w:r>
          </w:p>
        </w:tc>
        <w:tc>
          <w:tcPr>
            <w:tcW w:w="278" w:type="pct"/>
            <w:tcBorders>
              <w:top w:val="nil"/>
              <w:left w:val="nil"/>
              <w:bottom w:val="single" w:color="auto" w:sz="4" w:space="0"/>
              <w:right w:val="single" w:color="auto" w:sz="4" w:space="0"/>
            </w:tcBorders>
            <w:shd w:val="clear" w:color="auto" w:fill="auto"/>
            <w:noWrap/>
            <w:vAlign w:val="center"/>
          </w:tcPr>
          <w:p w14:paraId="23654179">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7E8D7534">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13D63937">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1C5DA70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4FDEA72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2BBEEED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56DE658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2CE9022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0205129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17A65AE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63FA576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15F7716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50C5EFE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5491644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78" w:type="pct"/>
            <w:tcBorders>
              <w:top w:val="nil"/>
              <w:left w:val="nil"/>
              <w:bottom w:val="single" w:color="auto" w:sz="4" w:space="0"/>
              <w:right w:val="single" w:color="auto" w:sz="4" w:space="0"/>
            </w:tcBorders>
            <w:shd w:val="clear" w:color="auto" w:fill="auto"/>
            <w:noWrap/>
            <w:vAlign w:val="center"/>
          </w:tcPr>
          <w:p w14:paraId="68C1FA0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r>
      <w:tr w14:paraId="020E68C9">
        <w:tblPrEx>
          <w:tblCellMar>
            <w:top w:w="0" w:type="dxa"/>
            <w:left w:w="108" w:type="dxa"/>
            <w:bottom w:w="0" w:type="dxa"/>
            <w:right w:w="108" w:type="dxa"/>
          </w:tblCellMar>
        </w:tblPrEx>
        <w:trPr>
          <w:trHeight w:val="48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19F81689">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350" w:type="pct"/>
            <w:tcBorders>
              <w:top w:val="nil"/>
              <w:left w:val="nil"/>
              <w:bottom w:val="single" w:color="auto" w:sz="4" w:space="0"/>
              <w:right w:val="single" w:color="auto" w:sz="4" w:space="0"/>
            </w:tcBorders>
            <w:shd w:val="clear" w:color="auto" w:fill="auto"/>
            <w:vAlign w:val="center"/>
          </w:tcPr>
          <w:p w14:paraId="5D8545FB">
            <w:pPr>
              <w:widowControl/>
              <w:spacing w:line="240" w:lineRule="auto"/>
              <w:ind w:firstLine="0" w:firstLineChars="0"/>
              <w:jc w:val="left"/>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折旧及摊销</w:t>
            </w:r>
          </w:p>
        </w:tc>
        <w:tc>
          <w:tcPr>
            <w:tcW w:w="304" w:type="pct"/>
            <w:tcBorders>
              <w:top w:val="nil"/>
              <w:left w:val="nil"/>
              <w:bottom w:val="single" w:color="auto" w:sz="4" w:space="0"/>
              <w:right w:val="single" w:color="auto" w:sz="4" w:space="0"/>
            </w:tcBorders>
            <w:shd w:val="clear" w:color="auto" w:fill="auto"/>
            <w:noWrap/>
            <w:vAlign w:val="center"/>
          </w:tcPr>
          <w:p w14:paraId="5CDAA19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90953.86</w:t>
            </w:r>
          </w:p>
        </w:tc>
        <w:tc>
          <w:tcPr>
            <w:tcW w:w="278" w:type="pct"/>
            <w:tcBorders>
              <w:top w:val="nil"/>
              <w:left w:val="nil"/>
              <w:bottom w:val="single" w:color="auto" w:sz="4" w:space="0"/>
              <w:right w:val="single" w:color="auto" w:sz="4" w:space="0"/>
            </w:tcBorders>
            <w:shd w:val="clear" w:color="auto" w:fill="auto"/>
            <w:noWrap/>
            <w:vAlign w:val="center"/>
          </w:tcPr>
          <w:p w14:paraId="4A7553C0">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121AD44E">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2A4F68DD">
            <w:pPr>
              <w:widowControl/>
              <w:spacing w:line="240" w:lineRule="auto"/>
              <w:ind w:firstLine="0" w:firstLineChars="0"/>
              <w:jc w:val="center"/>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4376A66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78" w:type="pct"/>
            <w:tcBorders>
              <w:top w:val="nil"/>
              <w:left w:val="nil"/>
              <w:bottom w:val="single" w:color="auto" w:sz="4" w:space="0"/>
              <w:right w:val="single" w:color="auto" w:sz="4" w:space="0"/>
            </w:tcBorders>
            <w:shd w:val="clear" w:color="auto" w:fill="auto"/>
            <w:noWrap/>
            <w:vAlign w:val="center"/>
          </w:tcPr>
          <w:p w14:paraId="39DB69A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78" w:type="pct"/>
            <w:tcBorders>
              <w:top w:val="nil"/>
              <w:left w:val="nil"/>
              <w:bottom w:val="single" w:color="auto" w:sz="4" w:space="0"/>
              <w:right w:val="single" w:color="auto" w:sz="4" w:space="0"/>
            </w:tcBorders>
            <w:shd w:val="clear" w:color="auto" w:fill="auto"/>
            <w:noWrap/>
            <w:vAlign w:val="center"/>
          </w:tcPr>
          <w:p w14:paraId="3171258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78" w:type="pct"/>
            <w:tcBorders>
              <w:top w:val="nil"/>
              <w:left w:val="nil"/>
              <w:bottom w:val="single" w:color="auto" w:sz="4" w:space="0"/>
              <w:right w:val="single" w:color="auto" w:sz="4" w:space="0"/>
            </w:tcBorders>
            <w:shd w:val="clear" w:color="auto" w:fill="auto"/>
            <w:noWrap/>
            <w:vAlign w:val="center"/>
          </w:tcPr>
          <w:p w14:paraId="5CB886A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78" w:type="pct"/>
            <w:tcBorders>
              <w:top w:val="nil"/>
              <w:left w:val="nil"/>
              <w:bottom w:val="single" w:color="auto" w:sz="4" w:space="0"/>
              <w:right w:val="single" w:color="auto" w:sz="4" w:space="0"/>
            </w:tcBorders>
            <w:shd w:val="clear" w:color="auto" w:fill="auto"/>
            <w:noWrap/>
            <w:vAlign w:val="center"/>
          </w:tcPr>
          <w:p w14:paraId="2E13794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78" w:type="pct"/>
            <w:tcBorders>
              <w:top w:val="nil"/>
              <w:left w:val="nil"/>
              <w:bottom w:val="single" w:color="auto" w:sz="4" w:space="0"/>
              <w:right w:val="single" w:color="auto" w:sz="4" w:space="0"/>
            </w:tcBorders>
            <w:shd w:val="clear" w:color="auto" w:fill="auto"/>
            <w:noWrap/>
            <w:vAlign w:val="center"/>
          </w:tcPr>
          <w:p w14:paraId="3C1FADB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78" w:type="pct"/>
            <w:tcBorders>
              <w:top w:val="nil"/>
              <w:left w:val="nil"/>
              <w:bottom w:val="single" w:color="auto" w:sz="4" w:space="0"/>
              <w:right w:val="single" w:color="auto" w:sz="4" w:space="0"/>
            </w:tcBorders>
            <w:shd w:val="clear" w:color="auto" w:fill="auto"/>
            <w:noWrap/>
            <w:vAlign w:val="center"/>
          </w:tcPr>
          <w:p w14:paraId="2658566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78" w:type="pct"/>
            <w:tcBorders>
              <w:top w:val="nil"/>
              <w:left w:val="nil"/>
              <w:bottom w:val="single" w:color="auto" w:sz="4" w:space="0"/>
              <w:right w:val="single" w:color="auto" w:sz="4" w:space="0"/>
            </w:tcBorders>
            <w:shd w:val="clear" w:color="auto" w:fill="auto"/>
            <w:noWrap/>
            <w:vAlign w:val="center"/>
          </w:tcPr>
          <w:p w14:paraId="25F71F6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78" w:type="pct"/>
            <w:tcBorders>
              <w:top w:val="nil"/>
              <w:left w:val="nil"/>
              <w:bottom w:val="single" w:color="auto" w:sz="4" w:space="0"/>
              <w:right w:val="single" w:color="auto" w:sz="4" w:space="0"/>
            </w:tcBorders>
            <w:shd w:val="clear" w:color="auto" w:fill="auto"/>
            <w:noWrap/>
            <w:vAlign w:val="center"/>
          </w:tcPr>
          <w:p w14:paraId="147CB3E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78" w:type="pct"/>
            <w:tcBorders>
              <w:top w:val="nil"/>
              <w:left w:val="nil"/>
              <w:bottom w:val="single" w:color="auto" w:sz="4" w:space="0"/>
              <w:right w:val="single" w:color="auto" w:sz="4" w:space="0"/>
            </w:tcBorders>
            <w:shd w:val="clear" w:color="auto" w:fill="auto"/>
            <w:noWrap/>
            <w:vAlign w:val="center"/>
          </w:tcPr>
          <w:p w14:paraId="0F0E2D3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78" w:type="pct"/>
            <w:tcBorders>
              <w:top w:val="nil"/>
              <w:left w:val="nil"/>
              <w:bottom w:val="single" w:color="auto" w:sz="4" w:space="0"/>
              <w:right w:val="single" w:color="auto" w:sz="4" w:space="0"/>
            </w:tcBorders>
            <w:shd w:val="clear" w:color="auto" w:fill="auto"/>
            <w:noWrap/>
            <w:vAlign w:val="center"/>
          </w:tcPr>
          <w:p w14:paraId="2DEA36D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78" w:type="pct"/>
            <w:tcBorders>
              <w:top w:val="nil"/>
              <w:left w:val="nil"/>
              <w:bottom w:val="single" w:color="auto" w:sz="4" w:space="0"/>
              <w:right w:val="single" w:color="auto" w:sz="4" w:space="0"/>
            </w:tcBorders>
            <w:shd w:val="clear" w:color="auto" w:fill="auto"/>
            <w:noWrap/>
            <w:vAlign w:val="center"/>
          </w:tcPr>
          <w:p w14:paraId="0D47442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r>
      <w:tr w14:paraId="3CDE45F8">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center"/>
          </w:tcPr>
          <w:p w14:paraId="7DD6879C">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ascii="仿宋" w:hAnsi="仿宋" w:eastAsia="仿宋" w:cs="宋体"/>
                <w:b w:val="0"/>
                <w:bCs w:val="0"/>
                <w:kern w:val="0"/>
                <w:sz w:val="16"/>
                <w:szCs w:val="16"/>
                <w:lang w:bidi="ar"/>
              </w:rPr>
              <w:t>2</w:t>
            </w:r>
          </w:p>
        </w:tc>
        <w:tc>
          <w:tcPr>
            <w:tcW w:w="350" w:type="pct"/>
            <w:tcBorders>
              <w:top w:val="nil"/>
              <w:left w:val="nil"/>
              <w:bottom w:val="single" w:color="auto" w:sz="4" w:space="0"/>
              <w:right w:val="single" w:color="auto" w:sz="4" w:space="0"/>
            </w:tcBorders>
            <w:shd w:val="clear" w:color="auto" w:fill="auto"/>
            <w:vAlign w:val="center"/>
          </w:tcPr>
          <w:p w14:paraId="2A1D6C67">
            <w:pPr>
              <w:widowControl/>
              <w:spacing w:line="240" w:lineRule="auto"/>
              <w:ind w:firstLine="0" w:firstLineChars="0"/>
              <w:jc w:val="left"/>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本息偿还分析</w:t>
            </w:r>
          </w:p>
        </w:tc>
        <w:tc>
          <w:tcPr>
            <w:tcW w:w="304" w:type="pct"/>
            <w:tcBorders>
              <w:top w:val="nil"/>
              <w:left w:val="nil"/>
              <w:bottom w:val="single" w:color="auto" w:sz="4" w:space="0"/>
              <w:right w:val="single" w:color="auto" w:sz="4" w:space="0"/>
            </w:tcBorders>
            <w:shd w:val="clear" w:color="auto" w:fill="auto"/>
            <w:vAlign w:val="center"/>
          </w:tcPr>
          <w:p w14:paraId="45D47838">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0314DD28">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5274EEB8">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6AF6E29C">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1C605C62">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37C4C9AF">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137A0D41">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4C5B1F73">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5ED25864">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4695D775">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7D778941">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6DD97613">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4A93B3A8">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1F601E82">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457F18F9">
            <w:pPr>
              <w:widowControl/>
              <w:spacing w:line="240" w:lineRule="auto"/>
              <w:ind w:firstLine="0" w:firstLineChars="0"/>
              <w:jc w:val="left"/>
              <w:textAlignment w:val="center"/>
              <w:rPr>
                <w:rFonts w:ascii="仿宋" w:hAnsi="仿宋" w:eastAsia="仿宋" w:cs="宋体"/>
                <w:b w:val="0"/>
                <w:bCs w:val="0"/>
                <w:kern w:val="0"/>
                <w:sz w:val="16"/>
                <w:szCs w:val="16"/>
                <w:lang w:bidi="ar"/>
              </w:rPr>
            </w:pPr>
          </w:p>
        </w:tc>
        <w:tc>
          <w:tcPr>
            <w:tcW w:w="278" w:type="pct"/>
            <w:tcBorders>
              <w:top w:val="nil"/>
              <w:left w:val="nil"/>
              <w:bottom w:val="single" w:color="auto" w:sz="4" w:space="0"/>
              <w:right w:val="single" w:color="auto" w:sz="4" w:space="0"/>
            </w:tcBorders>
            <w:shd w:val="clear" w:color="auto" w:fill="auto"/>
            <w:vAlign w:val="center"/>
          </w:tcPr>
          <w:p w14:paraId="37EDE7B1">
            <w:pPr>
              <w:widowControl/>
              <w:spacing w:line="240" w:lineRule="auto"/>
              <w:ind w:firstLine="0" w:firstLineChars="0"/>
              <w:jc w:val="left"/>
              <w:textAlignment w:val="center"/>
              <w:rPr>
                <w:rFonts w:ascii="仿宋" w:hAnsi="仿宋" w:eastAsia="仿宋" w:cs="宋体"/>
                <w:b w:val="0"/>
                <w:bCs w:val="0"/>
                <w:kern w:val="0"/>
                <w:sz w:val="16"/>
                <w:szCs w:val="16"/>
                <w:lang w:bidi="ar"/>
              </w:rPr>
            </w:pPr>
          </w:p>
        </w:tc>
      </w:tr>
      <w:tr w14:paraId="2931D588">
        <w:tblPrEx>
          <w:tblCellMar>
            <w:top w:w="0" w:type="dxa"/>
            <w:left w:w="108" w:type="dxa"/>
            <w:bottom w:w="0" w:type="dxa"/>
            <w:right w:w="108" w:type="dxa"/>
          </w:tblCellMar>
        </w:tblPrEx>
        <w:trPr>
          <w:trHeight w:val="360" w:hRule="atLeast"/>
        </w:trPr>
        <w:tc>
          <w:tcPr>
            <w:tcW w:w="175" w:type="pct"/>
            <w:tcBorders>
              <w:top w:val="nil"/>
              <w:left w:val="single" w:color="auto" w:sz="4" w:space="0"/>
              <w:bottom w:val="single" w:color="auto" w:sz="4" w:space="0"/>
              <w:right w:val="single" w:color="auto" w:sz="4" w:space="0"/>
            </w:tcBorders>
            <w:shd w:val="clear" w:color="auto" w:fill="auto"/>
            <w:noWrap/>
            <w:vAlign w:val="bottom"/>
          </w:tcPr>
          <w:p w14:paraId="362F1EAD">
            <w:pPr>
              <w:widowControl/>
              <w:spacing w:line="240" w:lineRule="auto"/>
              <w:ind w:firstLine="0" w:firstLineChars="0"/>
              <w:jc w:val="center"/>
              <w:textAlignment w:val="center"/>
              <w:rPr>
                <w:rFonts w:ascii="仿宋" w:hAnsi="仿宋" w:eastAsia="仿宋" w:cs="宋体"/>
                <w:kern w:val="0"/>
                <w:sz w:val="16"/>
                <w:szCs w:val="16"/>
                <w:lang w:bidi="ar"/>
              </w:rPr>
            </w:pPr>
          </w:p>
        </w:tc>
        <w:tc>
          <w:tcPr>
            <w:tcW w:w="350" w:type="pct"/>
            <w:tcBorders>
              <w:top w:val="nil"/>
              <w:left w:val="nil"/>
              <w:bottom w:val="single" w:color="auto" w:sz="4" w:space="0"/>
              <w:right w:val="single" w:color="auto" w:sz="4" w:space="0"/>
            </w:tcBorders>
            <w:shd w:val="clear" w:color="auto" w:fill="auto"/>
            <w:vAlign w:val="center"/>
          </w:tcPr>
          <w:p w14:paraId="48B895AF">
            <w:pPr>
              <w:widowControl/>
              <w:spacing w:line="240" w:lineRule="auto"/>
              <w:ind w:firstLine="0" w:firstLineChars="0"/>
              <w:jc w:val="left"/>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本息覆盖倍数</w:t>
            </w:r>
          </w:p>
        </w:tc>
        <w:tc>
          <w:tcPr>
            <w:tcW w:w="304" w:type="pct"/>
            <w:tcBorders>
              <w:top w:val="nil"/>
              <w:left w:val="nil"/>
              <w:bottom w:val="single" w:color="auto" w:sz="4" w:space="0"/>
              <w:right w:val="single" w:color="auto" w:sz="4" w:space="0"/>
            </w:tcBorders>
            <w:shd w:val="clear" w:color="auto" w:fill="auto"/>
            <w:noWrap/>
            <w:vAlign w:val="center"/>
          </w:tcPr>
          <w:p w14:paraId="6C53354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1.68</w:t>
            </w:r>
          </w:p>
        </w:tc>
        <w:tc>
          <w:tcPr>
            <w:tcW w:w="278" w:type="pct"/>
            <w:tcBorders>
              <w:top w:val="nil"/>
              <w:left w:val="nil"/>
              <w:bottom w:val="single" w:color="auto" w:sz="4" w:space="0"/>
              <w:right w:val="single" w:color="auto" w:sz="4" w:space="0"/>
            </w:tcBorders>
            <w:shd w:val="clear" w:color="auto" w:fill="auto"/>
            <w:noWrap/>
            <w:vAlign w:val="center"/>
          </w:tcPr>
          <w:p w14:paraId="4F3116A1">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293DECF1">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47B793D8">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68AFAB72">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651166C">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5FD5F730">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2E78D0FE">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6BF670F8">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6858CBFC">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31965FFC">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70ED0D6D">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5129085B">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2E326B58">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5F4CD21A">
            <w:pPr>
              <w:widowControl/>
              <w:spacing w:line="240" w:lineRule="auto"/>
              <w:ind w:firstLine="0" w:firstLineChars="0"/>
              <w:jc w:val="left"/>
              <w:textAlignment w:val="center"/>
              <w:rPr>
                <w:rFonts w:ascii="仿宋" w:hAnsi="仿宋" w:eastAsia="仿宋" w:cs="宋体"/>
                <w:kern w:val="0"/>
                <w:sz w:val="16"/>
                <w:szCs w:val="16"/>
                <w:lang w:bidi="ar"/>
              </w:rPr>
            </w:pPr>
          </w:p>
        </w:tc>
        <w:tc>
          <w:tcPr>
            <w:tcW w:w="278" w:type="pct"/>
            <w:tcBorders>
              <w:top w:val="nil"/>
              <w:left w:val="nil"/>
              <w:bottom w:val="single" w:color="auto" w:sz="4" w:space="0"/>
              <w:right w:val="single" w:color="auto" w:sz="4" w:space="0"/>
            </w:tcBorders>
            <w:shd w:val="clear" w:color="auto" w:fill="auto"/>
            <w:noWrap/>
            <w:vAlign w:val="center"/>
          </w:tcPr>
          <w:p w14:paraId="2125260F">
            <w:pPr>
              <w:widowControl/>
              <w:spacing w:line="240" w:lineRule="auto"/>
              <w:ind w:firstLine="0" w:firstLineChars="0"/>
              <w:jc w:val="left"/>
              <w:textAlignment w:val="center"/>
              <w:rPr>
                <w:rFonts w:ascii="仿宋" w:hAnsi="仿宋" w:eastAsia="仿宋" w:cs="宋体"/>
                <w:kern w:val="0"/>
                <w:sz w:val="16"/>
                <w:szCs w:val="16"/>
                <w:lang w:bidi="ar"/>
              </w:rPr>
            </w:pPr>
          </w:p>
        </w:tc>
      </w:tr>
    </w:tbl>
    <w:p w14:paraId="3FC9BF62">
      <w:pPr>
        <w:pStyle w:val="31"/>
      </w:pPr>
    </w:p>
    <w:p w14:paraId="6AC0AD79">
      <w:pPr>
        <w:spacing w:line="422" w:lineRule="exact"/>
        <w:ind w:firstLine="480"/>
      </w:pPr>
      <w:r>
        <w:rPr>
          <w:rFonts w:hint="eastAsia"/>
        </w:rPr>
        <w:t>续表：</w:t>
      </w:r>
    </w:p>
    <w:tbl>
      <w:tblPr>
        <w:tblStyle w:val="14"/>
        <w:tblW w:w="4999" w:type="pct"/>
        <w:tblInd w:w="0" w:type="dxa"/>
        <w:tblLayout w:type="autofit"/>
        <w:tblCellMar>
          <w:top w:w="0" w:type="dxa"/>
          <w:left w:w="0" w:type="dxa"/>
          <w:bottom w:w="0" w:type="dxa"/>
          <w:right w:w="0" w:type="dxa"/>
        </w:tblCellMar>
      </w:tblPr>
      <w:tblGrid>
        <w:gridCol w:w="367"/>
        <w:gridCol w:w="1960"/>
        <w:gridCol w:w="808"/>
        <w:gridCol w:w="718"/>
        <w:gridCol w:w="718"/>
        <w:gridCol w:w="718"/>
        <w:gridCol w:w="718"/>
        <w:gridCol w:w="718"/>
        <w:gridCol w:w="718"/>
        <w:gridCol w:w="718"/>
        <w:gridCol w:w="718"/>
        <w:gridCol w:w="718"/>
        <w:gridCol w:w="718"/>
        <w:gridCol w:w="718"/>
        <w:gridCol w:w="718"/>
        <w:gridCol w:w="718"/>
        <w:gridCol w:w="718"/>
        <w:gridCol w:w="724"/>
        <w:gridCol w:w="719"/>
        <w:gridCol w:w="775"/>
      </w:tblGrid>
      <w:tr w14:paraId="25AD5605">
        <w:tblPrEx>
          <w:tblCellMar>
            <w:top w:w="0" w:type="dxa"/>
            <w:left w:w="0" w:type="dxa"/>
            <w:bottom w:w="0" w:type="dxa"/>
            <w:right w:w="0" w:type="dxa"/>
          </w:tblCellMar>
        </w:tblPrEx>
        <w:trPr>
          <w:trHeight w:val="360" w:hRule="atLeast"/>
        </w:trPr>
        <w:tc>
          <w:tcPr>
            <w:tcW w:w="119"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7F8F5B6">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序号</w:t>
            </w:r>
          </w:p>
        </w:tc>
        <w:tc>
          <w:tcPr>
            <w:tcW w:w="63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F7083C">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项目</w:t>
            </w:r>
          </w:p>
        </w:tc>
        <w:tc>
          <w:tcPr>
            <w:tcW w:w="2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03935A">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合计</w:t>
            </w:r>
          </w:p>
        </w:tc>
        <w:tc>
          <w:tcPr>
            <w:tcW w:w="3981" w:type="pct"/>
            <w:gridSpan w:val="17"/>
            <w:tcBorders>
              <w:top w:val="single" w:color="auto" w:sz="4" w:space="0"/>
              <w:left w:val="nil"/>
              <w:bottom w:val="single" w:color="auto" w:sz="4" w:space="0"/>
              <w:right w:val="single" w:color="auto" w:sz="4" w:space="0"/>
            </w:tcBorders>
            <w:shd w:val="clear" w:color="auto" w:fill="auto"/>
            <w:vAlign w:val="center"/>
          </w:tcPr>
          <w:p w14:paraId="796152AB">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cs="宋体"/>
                <w:b/>
                <w:bCs/>
                <w:kern w:val="0"/>
                <w:sz w:val="16"/>
                <w:szCs w:val="16"/>
                <w:lang w:bidi="ar"/>
              </w:rPr>
              <w:t>项目还款期</w:t>
            </w:r>
          </w:p>
        </w:tc>
      </w:tr>
      <w:tr w14:paraId="7E0B3505">
        <w:tblPrEx>
          <w:tblCellMar>
            <w:top w:w="0" w:type="dxa"/>
            <w:left w:w="0" w:type="dxa"/>
            <w:bottom w:w="0" w:type="dxa"/>
            <w:right w:w="0" w:type="dxa"/>
          </w:tblCellMar>
        </w:tblPrEx>
        <w:trPr>
          <w:trHeight w:val="360" w:hRule="atLeast"/>
        </w:trPr>
        <w:tc>
          <w:tcPr>
            <w:tcW w:w="119" w:type="pct"/>
            <w:vMerge w:val="continue"/>
            <w:tcBorders>
              <w:top w:val="single" w:color="auto" w:sz="4" w:space="0"/>
              <w:left w:val="single" w:color="auto" w:sz="4" w:space="0"/>
              <w:bottom w:val="single" w:color="auto" w:sz="4" w:space="0"/>
              <w:right w:val="single" w:color="auto" w:sz="4" w:space="0"/>
            </w:tcBorders>
            <w:vAlign w:val="center"/>
          </w:tcPr>
          <w:p w14:paraId="05C9C6E0">
            <w:pPr>
              <w:widowControl/>
              <w:spacing w:line="240" w:lineRule="auto"/>
              <w:ind w:firstLine="0" w:firstLineChars="0"/>
              <w:jc w:val="center"/>
              <w:textAlignment w:val="center"/>
              <w:rPr>
                <w:rFonts w:ascii="仿宋" w:hAnsi="仿宋" w:eastAsia="仿宋" w:cs="宋体"/>
                <w:b/>
                <w:bCs/>
                <w:kern w:val="0"/>
                <w:sz w:val="16"/>
                <w:szCs w:val="16"/>
                <w:lang w:bidi="ar"/>
              </w:rPr>
            </w:pPr>
          </w:p>
        </w:tc>
        <w:tc>
          <w:tcPr>
            <w:tcW w:w="636" w:type="pct"/>
            <w:vMerge w:val="continue"/>
            <w:tcBorders>
              <w:top w:val="single" w:color="auto" w:sz="4" w:space="0"/>
              <w:left w:val="single" w:color="auto" w:sz="4" w:space="0"/>
              <w:bottom w:val="single" w:color="auto" w:sz="4" w:space="0"/>
              <w:right w:val="single" w:color="auto" w:sz="4" w:space="0"/>
            </w:tcBorders>
            <w:vAlign w:val="center"/>
          </w:tcPr>
          <w:p w14:paraId="28DF36AC">
            <w:pPr>
              <w:widowControl/>
              <w:spacing w:line="240" w:lineRule="auto"/>
              <w:ind w:firstLine="0" w:firstLineChars="0"/>
              <w:jc w:val="center"/>
              <w:textAlignment w:val="center"/>
              <w:rPr>
                <w:rFonts w:ascii="仿宋" w:hAnsi="仿宋" w:eastAsia="仿宋" w:cs="宋体"/>
                <w:b/>
                <w:bCs/>
                <w:kern w:val="0"/>
                <w:sz w:val="16"/>
                <w:szCs w:val="16"/>
                <w:lang w:bidi="ar"/>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14:paraId="16414046">
            <w:pPr>
              <w:widowControl/>
              <w:spacing w:line="240" w:lineRule="auto"/>
              <w:ind w:firstLine="0" w:firstLineChars="0"/>
              <w:jc w:val="center"/>
              <w:textAlignment w:val="center"/>
              <w:rPr>
                <w:rFonts w:ascii="仿宋" w:hAnsi="仿宋" w:eastAsia="仿宋" w:cs="宋体"/>
                <w:b/>
                <w:bCs/>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44B8F9F">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16年</w:t>
            </w:r>
          </w:p>
        </w:tc>
        <w:tc>
          <w:tcPr>
            <w:tcW w:w="233" w:type="pct"/>
            <w:tcBorders>
              <w:top w:val="nil"/>
              <w:left w:val="nil"/>
              <w:bottom w:val="single" w:color="auto" w:sz="4" w:space="0"/>
              <w:right w:val="single" w:color="auto" w:sz="4" w:space="0"/>
            </w:tcBorders>
            <w:shd w:val="clear" w:color="auto" w:fill="auto"/>
            <w:noWrap/>
            <w:vAlign w:val="center"/>
          </w:tcPr>
          <w:p w14:paraId="51D19D74">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17年</w:t>
            </w:r>
          </w:p>
        </w:tc>
        <w:tc>
          <w:tcPr>
            <w:tcW w:w="233" w:type="pct"/>
            <w:tcBorders>
              <w:top w:val="nil"/>
              <w:left w:val="nil"/>
              <w:bottom w:val="single" w:color="auto" w:sz="4" w:space="0"/>
              <w:right w:val="single" w:color="auto" w:sz="4" w:space="0"/>
            </w:tcBorders>
            <w:shd w:val="clear" w:color="auto" w:fill="auto"/>
            <w:noWrap/>
            <w:vAlign w:val="center"/>
          </w:tcPr>
          <w:p w14:paraId="71924B0C">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18年</w:t>
            </w:r>
          </w:p>
        </w:tc>
        <w:tc>
          <w:tcPr>
            <w:tcW w:w="233" w:type="pct"/>
            <w:tcBorders>
              <w:top w:val="nil"/>
              <w:left w:val="nil"/>
              <w:bottom w:val="single" w:color="auto" w:sz="4" w:space="0"/>
              <w:right w:val="single" w:color="auto" w:sz="4" w:space="0"/>
            </w:tcBorders>
            <w:shd w:val="clear" w:color="auto" w:fill="auto"/>
            <w:noWrap/>
            <w:vAlign w:val="center"/>
          </w:tcPr>
          <w:p w14:paraId="1455F862">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19年</w:t>
            </w:r>
          </w:p>
        </w:tc>
        <w:tc>
          <w:tcPr>
            <w:tcW w:w="233" w:type="pct"/>
            <w:tcBorders>
              <w:top w:val="nil"/>
              <w:left w:val="nil"/>
              <w:bottom w:val="single" w:color="auto" w:sz="4" w:space="0"/>
              <w:right w:val="single" w:color="auto" w:sz="4" w:space="0"/>
            </w:tcBorders>
            <w:shd w:val="clear" w:color="auto" w:fill="auto"/>
            <w:noWrap/>
            <w:vAlign w:val="center"/>
          </w:tcPr>
          <w:p w14:paraId="4126862B">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20年</w:t>
            </w:r>
          </w:p>
        </w:tc>
        <w:tc>
          <w:tcPr>
            <w:tcW w:w="233" w:type="pct"/>
            <w:tcBorders>
              <w:top w:val="nil"/>
              <w:left w:val="nil"/>
              <w:bottom w:val="single" w:color="auto" w:sz="4" w:space="0"/>
              <w:right w:val="single" w:color="auto" w:sz="4" w:space="0"/>
            </w:tcBorders>
            <w:shd w:val="clear" w:color="auto" w:fill="auto"/>
            <w:noWrap/>
            <w:vAlign w:val="center"/>
          </w:tcPr>
          <w:p w14:paraId="7DF5ECCB">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21年</w:t>
            </w:r>
          </w:p>
        </w:tc>
        <w:tc>
          <w:tcPr>
            <w:tcW w:w="233" w:type="pct"/>
            <w:tcBorders>
              <w:top w:val="nil"/>
              <w:left w:val="nil"/>
              <w:bottom w:val="single" w:color="auto" w:sz="4" w:space="0"/>
              <w:right w:val="single" w:color="auto" w:sz="4" w:space="0"/>
            </w:tcBorders>
            <w:shd w:val="clear" w:color="auto" w:fill="auto"/>
            <w:noWrap/>
            <w:vAlign w:val="center"/>
          </w:tcPr>
          <w:p w14:paraId="5E8A2B65">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22年</w:t>
            </w:r>
          </w:p>
        </w:tc>
        <w:tc>
          <w:tcPr>
            <w:tcW w:w="233" w:type="pct"/>
            <w:tcBorders>
              <w:top w:val="nil"/>
              <w:left w:val="nil"/>
              <w:bottom w:val="single" w:color="auto" w:sz="4" w:space="0"/>
              <w:right w:val="single" w:color="auto" w:sz="4" w:space="0"/>
            </w:tcBorders>
            <w:shd w:val="clear" w:color="auto" w:fill="auto"/>
            <w:noWrap/>
            <w:vAlign w:val="center"/>
          </w:tcPr>
          <w:p w14:paraId="75AFA112">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23年</w:t>
            </w:r>
          </w:p>
        </w:tc>
        <w:tc>
          <w:tcPr>
            <w:tcW w:w="233" w:type="pct"/>
            <w:tcBorders>
              <w:top w:val="nil"/>
              <w:left w:val="nil"/>
              <w:bottom w:val="single" w:color="auto" w:sz="4" w:space="0"/>
              <w:right w:val="single" w:color="auto" w:sz="4" w:space="0"/>
            </w:tcBorders>
            <w:shd w:val="clear" w:color="auto" w:fill="auto"/>
            <w:noWrap/>
            <w:vAlign w:val="center"/>
          </w:tcPr>
          <w:p w14:paraId="6DC33881">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24年</w:t>
            </w:r>
          </w:p>
        </w:tc>
        <w:tc>
          <w:tcPr>
            <w:tcW w:w="233" w:type="pct"/>
            <w:tcBorders>
              <w:top w:val="nil"/>
              <w:left w:val="nil"/>
              <w:bottom w:val="single" w:color="auto" w:sz="4" w:space="0"/>
              <w:right w:val="single" w:color="auto" w:sz="4" w:space="0"/>
            </w:tcBorders>
            <w:shd w:val="clear" w:color="auto" w:fill="auto"/>
            <w:noWrap/>
            <w:vAlign w:val="center"/>
          </w:tcPr>
          <w:p w14:paraId="755BAE90">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25年</w:t>
            </w:r>
          </w:p>
        </w:tc>
        <w:tc>
          <w:tcPr>
            <w:tcW w:w="233" w:type="pct"/>
            <w:tcBorders>
              <w:top w:val="nil"/>
              <w:left w:val="nil"/>
              <w:bottom w:val="single" w:color="auto" w:sz="4" w:space="0"/>
              <w:right w:val="single" w:color="auto" w:sz="4" w:space="0"/>
            </w:tcBorders>
            <w:shd w:val="clear" w:color="auto" w:fill="auto"/>
            <w:noWrap/>
            <w:vAlign w:val="center"/>
          </w:tcPr>
          <w:p w14:paraId="5944B456">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26年</w:t>
            </w:r>
          </w:p>
        </w:tc>
        <w:tc>
          <w:tcPr>
            <w:tcW w:w="233" w:type="pct"/>
            <w:tcBorders>
              <w:top w:val="nil"/>
              <w:left w:val="nil"/>
              <w:bottom w:val="single" w:color="auto" w:sz="4" w:space="0"/>
              <w:right w:val="single" w:color="auto" w:sz="4" w:space="0"/>
            </w:tcBorders>
            <w:shd w:val="clear" w:color="auto" w:fill="auto"/>
            <w:noWrap/>
            <w:vAlign w:val="center"/>
          </w:tcPr>
          <w:p w14:paraId="3BC721FB">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27年</w:t>
            </w:r>
          </w:p>
        </w:tc>
        <w:tc>
          <w:tcPr>
            <w:tcW w:w="233" w:type="pct"/>
            <w:tcBorders>
              <w:top w:val="nil"/>
              <w:left w:val="nil"/>
              <w:bottom w:val="single" w:color="auto" w:sz="4" w:space="0"/>
              <w:right w:val="single" w:color="auto" w:sz="4" w:space="0"/>
            </w:tcBorders>
            <w:shd w:val="clear" w:color="auto" w:fill="auto"/>
            <w:noWrap/>
            <w:vAlign w:val="center"/>
          </w:tcPr>
          <w:p w14:paraId="616F72BF">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28年</w:t>
            </w:r>
          </w:p>
        </w:tc>
        <w:tc>
          <w:tcPr>
            <w:tcW w:w="233" w:type="pct"/>
            <w:tcBorders>
              <w:top w:val="nil"/>
              <w:left w:val="nil"/>
              <w:bottom w:val="single" w:color="auto" w:sz="4" w:space="0"/>
              <w:right w:val="single" w:color="auto" w:sz="4" w:space="0"/>
            </w:tcBorders>
            <w:shd w:val="clear" w:color="auto" w:fill="auto"/>
            <w:noWrap/>
            <w:vAlign w:val="center"/>
          </w:tcPr>
          <w:p w14:paraId="0B91FE0E">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29年</w:t>
            </w:r>
          </w:p>
        </w:tc>
        <w:tc>
          <w:tcPr>
            <w:tcW w:w="235" w:type="pct"/>
            <w:tcBorders>
              <w:top w:val="nil"/>
              <w:left w:val="nil"/>
              <w:bottom w:val="single" w:color="auto" w:sz="4" w:space="0"/>
              <w:right w:val="single" w:color="auto" w:sz="4" w:space="0"/>
            </w:tcBorders>
            <w:shd w:val="clear" w:color="auto" w:fill="auto"/>
            <w:noWrap/>
            <w:vAlign w:val="center"/>
          </w:tcPr>
          <w:p w14:paraId="7ACC0B71">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30年</w:t>
            </w:r>
          </w:p>
        </w:tc>
        <w:tc>
          <w:tcPr>
            <w:tcW w:w="233" w:type="pct"/>
            <w:tcBorders>
              <w:top w:val="nil"/>
              <w:left w:val="nil"/>
              <w:bottom w:val="single" w:color="auto" w:sz="4" w:space="0"/>
              <w:right w:val="single" w:color="auto" w:sz="4" w:space="0"/>
            </w:tcBorders>
            <w:shd w:val="clear" w:color="auto" w:fill="auto"/>
            <w:noWrap/>
            <w:vAlign w:val="center"/>
          </w:tcPr>
          <w:p w14:paraId="00DFDC46">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31年</w:t>
            </w:r>
          </w:p>
        </w:tc>
        <w:tc>
          <w:tcPr>
            <w:tcW w:w="237" w:type="pct"/>
            <w:tcBorders>
              <w:top w:val="nil"/>
              <w:left w:val="nil"/>
              <w:bottom w:val="single" w:color="auto" w:sz="4" w:space="0"/>
              <w:right w:val="single" w:color="auto" w:sz="4" w:space="0"/>
            </w:tcBorders>
            <w:shd w:val="clear" w:color="auto" w:fill="auto"/>
            <w:noWrap/>
            <w:vAlign w:val="center"/>
          </w:tcPr>
          <w:p w14:paraId="27122466">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第</w:t>
            </w:r>
            <w:r>
              <w:rPr>
                <w:rFonts w:ascii="仿宋" w:hAnsi="仿宋" w:eastAsia="仿宋" w:cs="宋体"/>
                <w:b/>
                <w:bCs/>
                <w:kern w:val="0"/>
                <w:sz w:val="16"/>
                <w:szCs w:val="16"/>
                <w:lang w:bidi="ar"/>
              </w:rPr>
              <w:t>32年</w:t>
            </w:r>
          </w:p>
        </w:tc>
      </w:tr>
      <w:tr w14:paraId="222FB47B">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0EFDEF9A">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一</w:t>
            </w:r>
          </w:p>
        </w:tc>
        <w:tc>
          <w:tcPr>
            <w:tcW w:w="636" w:type="pct"/>
            <w:tcBorders>
              <w:top w:val="nil"/>
              <w:left w:val="nil"/>
              <w:bottom w:val="single" w:color="auto" w:sz="4" w:space="0"/>
              <w:right w:val="single" w:color="auto" w:sz="4" w:space="0"/>
            </w:tcBorders>
            <w:shd w:val="clear" w:color="auto" w:fill="auto"/>
            <w:vAlign w:val="center"/>
          </w:tcPr>
          <w:p w14:paraId="3EDD9CAB">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hint="eastAsia" w:ascii="仿宋" w:hAnsi="仿宋" w:eastAsia="仿宋" w:cs="宋体"/>
                <w:b w:val="0"/>
                <w:bCs w:val="0"/>
                <w:color w:val="000000"/>
                <w:kern w:val="0"/>
                <w:sz w:val="16"/>
                <w:szCs w:val="16"/>
                <w:lang w:bidi="ar"/>
              </w:rPr>
              <w:t>发行债券（利率）</w:t>
            </w:r>
          </w:p>
        </w:tc>
        <w:tc>
          <w:tcPr>
            <w:tcW w:w="262" w:type="pct"/>
            <w:tcBorders>
              <w:top w:val="nil"/>
              <w:left w:val="nil"/>
              <w:bottom w:val="single" w:color="auto" w:sz="4" w:space="0"/>
              <w:right w:val="single" w:color="auto" w:sz="4" w:space="0"/>
            </w:tcBorders>
            <w:shd w:val="clear" w:color="auto" w:fill="auto"/>
            <w:noWrap/>
            <w:vAlign w:val="center"/>
          </w:tcPr>
          <w:p w14:paraId="56D02F06">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788FF3B1">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4584BA3F">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0FE9E0ED">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1A669601">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6C9556CA">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382F6697">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0D7F7537">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6DC087F5">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0E2CBF10">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65AA826E">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595AA9F3">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0636B003">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7B0B29AB">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764A895E">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5" w:type="pct"/>
            <w:tcBorders>
              <w:top w:val="nil"/>
              <w:left w:val="nil"/>
              <w:bottom w:val="single" w:color="auto" w:sz="4" w:space="0"/>
              <w:right w:val="single" w:color="auto" w:sz="4" w:space="0"/>
            </w:tcBorders>
            <w:shd w:val="clear" w:color="auto" w:fill="auto"/>
            <w:noWrap/>
            <w:vAlign w:val="center"/>
          </w:tcPr>
          <w:p w14:paraId="2484CBEB">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3" w:type="pct"/>
            <w:tcBorders>
              <w:top w:val="nil"/>
              <w:left w:val="nil"/>
              <w:bottom w:val="single" w:color="auto" w:sz="4" w:space="0"/>
              <w:right w:val="single" w:color="auto" w:sz="4" w:space="0"/>
            </w:tcBorders>
            <w:shd w:val="clear" w:color="auto" w:fill="auto"/>
            <w:noWrap/>
            <w:vAlign w:val="center"/>
          </w:tcPr>
          <w:p w14:paraId="158FB816">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c>
          <w:tcPr>
            <w:tcW w:w="237" w:type="pct"/>
            <w:tcBorders>
              <w:top w:val="nil"/>
              <w:left w:val="nil"/>
              <w:bottom w:val="single" w:color="auto" w:sz="4" w:space="0"/>
              <w:right w:val="single" w:color="auto" w:sz="4" w:space="0"/>
            </w:tcBorders>
            <w:shd w:val="clear" w:color="auto" w:fill="auto"/>
            <w:noWrap/>
            <w:vAlign w:val="center"/>
          </w:tcPr>
          <w:p w14:paraId="4595E2EF">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ascii="仿宋" w:hAnsi="仿宋" w:eastAsia="仿宋" w:cs="宋体"/>
                <w:b w:val="0"/>
                <w:bCs w:val="0"/>
                <w:color w:val="000000"/>
                <w:kern w:val="0"/>
                <w:sz w:val="16"/>
                <w:szCs w:val="16"/>
                <w:lang w:bidi="ar"/>
              </w:rPr>
              <w:t>3.60%</w:t>
            </w:r>
          </w:p>
        </w:tc>
      </w:tr>
      <w:tr w14:paraId="04B18A01">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1B2B9B5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w:t>
            </w:r>
          </w:p>
        </w:tc>
        <w:tc>
          <w:tcPr>
            <w:tcW w:w="636" w:type="pct"/>
            <w:tcBorders>
              <w:top w:val="nil"/>
              <w:left w:val="nil"/>
              <w:bottom w:val="single" w:color="auto" w:sz="4" w:space="0"/>
              <w:right w:val="single" w:color="auto" w:sz="4" w:space="0"/>
            </w:tcBorders>
            <w:shd w:val="clear" w:color="auto" w:fill="auto"/>
            <w:vAlign w:val="center"/>
          </w:tcPr>
          <w:p w14:paraId="72F41FF7">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期初本金金额</w:t>
            </w:r>
          </w:p>
        </w:tc>
        <w:tc>
          <w:tcPr>
            <w:tcW w:w="262" w:type="pct"/>
            <w:tcBorders>
              <w:top w:val="nil"/>
              <w:left w:val="nil"/>
              <w:bottom w:val="single" w:color="auto" w:sz="4" w:space="0"/>
              <w:right w:val="single" w:color="auto" w:sz="4" w:space="0"/>
            </w:tcBorders>
            <w:shd w:val="clear" w:color="auto" w:fill="auto"/>
            <w:noWrap/>
            <w:vAlign w:val="center"/>
          </w:tcPr>
          <w:p w14:paraId="1A7B3720">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1F13CED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55F2582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4D2CD8C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4C848FB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14899E3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7E879C2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337EDE9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252DE68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6CF282B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2E8CA77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6501D1C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11DAA78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0C5A8C4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08C4B1F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5" w:type="pct"/>
            <w:tcBorders>
              <w:top w:val="nil"/>
              <w:left w:val="nil"/>
              <w:bottom w:val="single" w:color="auto" w:sz="4" w:space="0"/>
              <w:right w:val="single" w:color="auto" w:sz="4" w:space="0"/>
            </w:tcBorders>
            <w:shd w:val="clear" w:color="auto" w:fill="auto"/>
            <w:noWrap/>
            <w:vAlign w:val="center"/>
          </w:tcPr>
          <w:p w14:paraId="7CEC750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1653342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34080.00</w:t>
            </w:r>
          </w:p>
        </w:tc>
        <w:tc>
          <w:tcPr>
            <w:tcW w:w="237" w:type="pct"/>
            <w:tcBorders>
              <w:top w:val="nil"/>
              <w:left w:val="nil"/>
              <w:bottom w:val="single" w:color="auto" w:sz="4" w:space="0"/>
              <w:right w:val="single" w:color="auto" w:sz="4" w:space="0"/>
            </w:tcBorders>
            <w:shd w:val="clear" w:color="auto" w:fill="auto"/>
            <w:noWrap/>
            <w:vAlign w:val="center"/>
          </w:tcPr>
          <w:p w14:paraId="1104EAD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28080.00</w:t>
            </w:r>
          </w:p>
        </w:tc>
      </w:tr>
      <w:tr w14:paraId="6EBA5423">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2A080AA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w:t>
            </w:r>
          </w:p>
        </w:tc>
        <w:tc>
          <w:tcPr>
            <w:tcW w:w="636" w:type="pct"/>
            <w:tcBorders>
              <w:top w:val="nil"/>
              <w:left w:val="nil"/>
              <w:bottom w:val="single" w:color="auto" w:sz="4" w:space="0"/>
              <w:right w:val="single" w:color="auto" w:sz="4" w:space="0"/>
            </w:tcBorders>
            <w:shd w:val="clear" w:color="auto" w:fill="auto"/>
            <w:vAlign w:val="center"/>
          </w:tcPr>
          <w:p w14:paraId="118E5F2D">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本年新增本金</w:t>
            </w:r>
          </w:p>
        </w:tc>
        <w:tc>
          <w:tcPr>
            <w:tcW w:w="262" w:type="pct"/>
            <w:tcBorders>
              <w:top w:val="nil"/>
              <w:left w:val="nil"/>
              <w:bottom w:val="single" w:color="auto" w:sz="4" w:space="0"/>
              <w:right w:val="single" w:color="auto" w:sz="4" w:space="0"/>
            </w:tcBorders>
            <w:shd w:val="clear" w:color="auto" w:fill="auto"/>
            <w:noWrap/>
            <w:vAlign w:val="center"/>
          </w:tcPr>
          <w:p w14:paraId="1DE5EA0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46305D5C">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487A60DF">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19E32BAC">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B0F2519">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4F0F1216">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1035C650">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7A05A940">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463AF350">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5E950FAA">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1786D12A">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2A12FB05">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534C296">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4419D12E">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2D7A9FA3">
            <w:pPr>
              <w:widowControl/>
              <w:spacing w:line="240" w:lineRule="auto"/>
              <w:ind w:firstLine="0" w:firstLineChars="0"/>
              <w:jc w:val="center"/>
              <w:textAlignment w:val="center"/>
              <w:rPr>
                <w:rFonts w:ascii="仿宋" w:hAnsi="仿宋" w:eastAsia="仿宋" w:cs="宋体"/>
                <w:kern w:val="0"/>
                <w:sz w:val="16"/>
                <w:szCs w:val="16"/>
                <w:lang w:bidi="ar"/>
              </w:rPr>
            </w:pPr>
          </w:p>
        </w:tc>
        <w:tc>
          <w:tcPr>
            <w:tcW w:w="235" w:type="pct"/>
            <w:tcBorders>
              <w:top w:val="nil"/>
              <w:left w:val="nil"/>
              <w:bottom w:val="single" w:color="auto" w:sz="4" w:space="0"/>
              <w:right w:val="single" w:color="auto" w:sz="4" w:space="0"/>
            </w:tcBorders>
            <w:shd w:val="clear" w:color="auto" w:fill="auto"/>
            <w:noWrap/>
            <w:vAlign w:val="center"/>
          </w:tcPr>
          <w:p w14:paraId="544B0675">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5D4392F7">
            <w:pPr>
              <w:widowControl/>
              <w:spacing w:line="240" w:lineRule="auto"/>
              <w:ind w:firstLine="0" w:firstLineChars="0"/>
              <w:jc w:val="center"/>
              <w:textAlignment w:val="center"/>
              <w:rPr>
                <w:rFonts w:ascii="仿宋" w:hAnsi="仿宋" w:eastAsia="仿宋" w:cs="宋体"/>
                <w:kern w:val="0"/>
                <w:sz w:val="16"/>
                <w:szCs w:val="16"/>
                <w:lang w:bidi="ar"/>
              </w:rPr>
            </w:pPr>
          </w:p>
        </w:tc>
        <w:tc>
          <w:tcPr>
            <w:tcW w:w="237" w:type="pct"/>
            <w:tcBorders>
              <w:top w:val="nil"/>
              <w:left w:val="nil"/>
              <w:bottom w:val="single" w:color="auto" w:sz="4" w:space="0"/>
              <w:right w:val="single" w:color="auto" w:sz="4" w:space="0"/>
            </w:tcBorders>
            <w:shd w:val="clear" w:color="auto" w:fill="auto"/>
            <w:noWrap/>
            <w:vAlign w:val="center"/>
          </w:tcPr>
          <w:p w14:paraId="0469ED1E">
            <w:pPr>
              <w:widowControl/>
              <w:spacing w:line="240" w:lineRule="auto"/>
              <w:ind w:firstLine="0" w:firstLineChars="0"/>
              <w:jc w:val="center"/>
              <w:textAlignment w:val="center"/>
              <w:rPr>
                <w:rFonts w:ascii="仿宋" w:hAnsi="仿宋" w:eastAsia="仿宋" w:cs="宋体"/>
                <w:kern w:val="0"/>
                <w:sz w:val="16"/>
                <w:szCs w:val="16"/>
                <w:lang w:bidi="ar"/>
              </w:rPr>
            </w:pPr>
          </w:p>
        </w:tc>
      </w:tr>
      <w:tr w14:paraId="514B44F1">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7D3AC46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w:t>
            </w:r>
          </w:p>
        </w:tc>
        <w:tc>
          <w:tcPr>
            <w:tcW w:w="636" w:type="pct"/>
            <w:tcBorders>
              <w:top w:val="nil"/>
              <w:left w:val="nil"/>
              <w:bottom w:val="single" w:color="auto" w:sz="4" w:space="0"/>
              <w:right w:val="single" w:color="auto" w:sz="4" w:space="0"/>
            </w:tcBorders>
            <w:shd w:val="clear" w:color="auto" w:fill="auto"/>
            <w:vAlign w:val="center"/>
          </w:tcPr>
          <w:p w14:paraId="528E0088">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本年应计利息</w:t>
            </w:r>
          </w:p>
        </w:tc>
        <w:tc>
          <w:tcPr>
            <w:tcW w:w="262" w:type="pct"/>
            <w:tcBorders>
              <w:top w:val="nil"/>
              <w:left w:val="nil"/>
              <w:bottom w:val="single" w:color="auto" w:sz="4" w:space="0"/>
              <w:right w:val="single" w:color="auto" w:sz="4" w:space="0"/>
            </w:tcBorders>
            <w:shd w:val="clear" w:color="auto" w:fill="auto"/>
            <w:noWrap/>
            <w:vAlign w:val="center"/>
          </w:tcPr>
          <w:p w14:paraId="2CB73C2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48600.00</w:t>
            </w:r>
          </w:p>
        </w:tc>
        <w:tc>
          <w:tcPr>
            <w:tcW w:w="233" w:type="pct"/>
            <w:tcBorders>
              <w:top w:val="nil"/>
              <w:left w:val="nil"/>
              <w:bottom w:val="single" w:color="auto" w:sz="4" w:space="0"/>
              <w:right w:val="single" w:color="auto" w:sz="4" w:space="0"/>
            </w:tcBorders>
            <w:shd w:val="clear" w:color="auto" w:fill="auto"/>
            <w:noWrap/>
            <w:vAlign w:val="center"/>
          </w:tcPr>
          <w:p w14:paraId="1679CC8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59A8B53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383C7B6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356433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1F5E061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751CDAD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6F04BB0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2386FF1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CF4D43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277E516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34055C7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4CBA2E9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1D99D7A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31F407F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5" w:type="pct"/>
            <w:tcBorders>
              <w:top w:val="nil"/>
              <w:left w:val="nil"/>
              <w:bottom w:val="single" w:color="auto" w:sz="4" w:space="0"/>
              <w:right w:val="single" w:color="auto" w:sz="4" w:space="0"/>
            </w:tcBorders>
            <w:shd w:val="clear" w:color="auto" w:fill="auto"/>
            <w:noWrap/>
            <w:vAlign w:val="center"/>
          </w:tcPr>
          <w:p w14:paraId="79E2CC8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CCD0E3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1226.88</w:t>
            </w:r>
          </w:p>
        </w:tc>
        <w:tc>
          <w:tcPr>
            <w:tcW w:w="237" w:type="pct"/>
            <w:tcBorders>
              <w:top w:val="nil"/>
              <w:left w:val="nil"/>
              <w:bottom w:val="single" w:color="auto" w:sz="4" w:space="0"/>
              <w:right w:val="single" w:color="auto" w:sz="4" w:space="0"/>
            </w:tcBorders>
            <w:shd w:val="clear" w:color="auto" w:fill="auto"/>
            <w:noWrap/>
            <w:vAlign w:val="center"/>
          </w:tcPr>
          <w:p w14:paraId="31A63BA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1010.88</w:t>
            </w:r>
          </w:p>
        </w:tc>
      </w:tr>
      <w:tr w14:paraId="7604F433">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4FA0B222">
            <w:pPr>
              <w:widowControl/>
              <w:spacing w:line="240" w:lineRule="auto"/>
              <w:ind w:firstLine="0" w:firstLineChars="0"/>
              <w:jc w:val="center"/>
              <w:textAlignment w:val="center"/>
              <w:rPr>
                <w:rFonts w:ascii="仿宋" w:hAnsi="仿宋" w:eastAsia="仿宋" w:cs="宋体"/>
                <w:kern w:val="0"/>
                <w:sz w:val="16"/>
                <w:szCs w:val="16"/>
                <w:lang w:bidi="ar"/>
              </w:rPr>
            </w:pPr>
          </w:p>
        </w:tc>
        <w:tc>
          <w:tcPr>
            <w:tcW w:w="636" w:type="pct"/>
            <w:tcBorders>
              <w:top w:val="nil"/>
              <w:left w:val="nil"/>
              <w:bottom w:val="single" w:color="auto" w:sz="4" w:space="0"/>
              <w:right w:val="single" w:color="auto" w:sz="4" w:space="0"/>
            </w:tcBorders>
            <w:shd w:val="clear" w:color="auto" w:fill="auto"/>
            <w:vAlign w:val="center"/>
          </w:tcPr>
          <w:p w14:paraId="62DEA15C">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其中：计入建设期利息</w:t>
            </w:r>
          </w:p>
        </w:tc>
        <w:tc>
          <w:tcPr>
            <w:tcW w:w="262" w:type="pct"/>
            <w:tcBorders>
              <w:top w:val="nil"/>
              <w:left w:val="nil"/>
              <w:bottom w:val="single" w:color="auto" w:sz="4" w:space="0"/>
              <w:right w:val="single" w:color="auto" w:sz="4" w:space="0"/>
            </w:tcBorders>
            <w:shd w:val="clear" w:color="auto" w:fill="auto"/>
            <w:noWrap/>
            <w:vAlign w:val="center"/>
          </w:tcPr>
          <w:p w14:paraId="11E12C8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2622.24</w:t>
            </w:r>
          </w:p>
        </w:tc>
        <w:tc>
          <w:tcPr>
            <w:tcW w:w="233" w:type="pct"/>
            <w:tcBorders>
              <w:top w:val="nil"/>
              <w:left w:val="nil"/>
              <w:bottom w:val="single" w:color="auto" w:sz="4" w:space="0"/>
              <w:right w:val="single" w:color="auto" w:sz="4" w:space="0"/>
            </w:tcBorders>
            <w:shd w:val="clear" w:color="auto" w:fill="auto"/>
            <w:noWrap/>
            <w:vAlign w:val="center"/>
          </w:tcPr>
          <w:p w14:paraId="62A67612">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270C78D7">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2484A3F4">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0F9284EF">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03028EA2">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14268D1C">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26001DC1">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6D823087">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68CACD2">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4DCEBED8">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0F7C340C">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2AE56017">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CA420E1">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7F8E3F5C">
            <w:pPr>
              <w:widowControl/>
              <w:spacing w:line="240" w:lineRule="auto"/>
              <w:ind w:firstLine="0" w:firstLineChars="0"/>
              <w:jc w:val="center"/>
              <w:textAlignment w:val="center"/>
              <w:rPr>
                <w:rFonts w:ascii="仿宋" w:hAnsi="仿宋" w:eastAsia="仿宋" w:cs="宋体"/>
                <w:kern w:val="0"/>
                <w:sz w:val="16"/>
                <w:szCs w:val="16"/>
                <w:lang w:bidi="ar"/>
              </w:rPr>
            </w:pPr>
          </w:p>
        </w:tc>
        <w:tc>
          <w:tcPr>
            <w:tcW w:w="235" w:type="pct"/>
            <w:tcBorders>
              <w:top w:val="nil"/>
              <w:left w:val="nil"/>
              <w:bottom w:val="single" w:color="auto" w:sz="4" w:space="0"/>
              <w:right w:val="single" w:color="auto" w:sz="4" w:space="0"/>
            </w:tcBorders>
            <w:shd w:val="clear" w:color="auto" w:fill="auto"/>
            <w:noWrap/>
            <w:vAlign w:val="center"/>
          </w:tcPr>
          <w:p w14:paraId="0F21B4A5">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1B1BDA1D">
            <w:pPr>
              <w:widowControl/>
              <w:spacing w:line="240" w:lineRule="auto"/>
              <w:ind w:firstLine="0" w:firstLineChars="0"/>
              <w:jc w:val="center"/>
              <w:textAlignment w:val="center"/>
              <w:rPr>
                <w:rFonts w:ascii="仿宋" w:hAnsi="仿宋" w:eastAsia="仿宋" w:cs="宋体"/>
                <w:kern w:val="0"/>
                <w:sz w:val="16"/>
                <w:szCs w:val="16"/>
                <w:lang w:bidi="ar"/>
              </w:rPr>
            </w:pPr>
          </w:p>
        </w:tc>
        <w:tc>
          <w:tcPr>
            <w:tcW w:w="237" w:type="pct"/>
            <w:tcBorders>
              <w:top w:val="nil"/>
              <w:left w:val="nil"/>
              <w:bottom w:val="single" w:color="auto" w:sz="4" w:space="0"/>
              <w:right w:val="single" w:color="auto" w:sz="4" w:space="0"/>
            </w:tcBorders>
            <w:shd w:val="clear" w:color="auto" w:fill="auto"/>
            <w:noWrap/>
            <w:vAlign w:val="center"/>
          </w:tcPr>
          <w:p w14:paraId="168B388B">
            <w:pPr>
              <w:widowControl/>
              <w:spacing w:line="240" w:lineRule="auto"/>
              <w:ind w:firstLine="0" w:firstLineChars="0"/>
              <w:jc w:val="center"/>
              <w:textAlignment w:val="center"/>
              <w:rPr>
                <w:rFonts w:ascii="仿宋" w:hAnsi="仿宋" w:eastAsia="仿宋" w:cs="宋体"/>
                <w:kern w:val="0"/>
                <w:sz w:val="16"/>
                <w:szCs w:val="16"/>
                <w:lang w:bidi="ar"/>
              </w:rPr>
            </w:pPr>
          </w:p>
        </w:tc>
      </w:tr>
      <w:tr w14:paraId="1BC43348">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37194236">
            <w:pPr>
              <w:widowControl/>
              <w:spacing w:line="240" w:lineRule="auto"/>
              <w:ind w:firstLine="0" w:firstLineChars="0"/>
              <w:jc w:val="center"/>
              <w:textAlignment w:val="center"/>
              <w:rPr>
                <w:rFonts w:ascii="仿宋" w:hAnsi="仿宋" w:eastAsia="仿宋" w:cs="宋体"/>
                <w:kern w:val="0"/>
                <w:sz w:val="16"/>
                <w:szCs w:val="16"/>
                <w:lang w:bidi="ar"/>
              </w:rPr>
            </w:pPr>
          </w:p>
        </w:tc>
        <w:tc>
          <w:tcPr>
            <w:tcW w:w="636" w:type="pct"/>
            <w:tcBorders>
              <w:top w:val="nil"/>
              <w:left w:val="nil"/>
              <w:bottom w:val="single" w:color="auto" w:sz="4" w:space="0"/>
              <w:right w:val="single" w:color="auto" w:sz="4" w:space="0"/>
            </w:tcBorders>
            <w:shd w:val="clear" w:color="auto" w:fill="auto"/>
            <w:vAlign w:val="center"/>
          </w:tcPr>
          <w:p w14:paraId="5F0DEADB">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计入还款期利息</w:t>
            </w:r>
          </w:p>
        </w:tc>
        <w:tc>
          <w:tcPr>
            <w:tcW w:w="262" w:type="pct"/>
            <w:tcBorders>
              <w:top w:val="nil"/>
              <w:left w:val="nil"/>
              <w:bottom w:val="single" w:color="auto" w:sz="4" w:space="0"/>
              <w:right w:val="single" w:color="auto" w:sz="4" w:space="0"/>
            </w:tcBorders>
            <w:shd w:val="clear" w:color="auto" w:fill="auto"/>
            <w:noWrap/>
            <w:vAlign w:val="center"/>
          </w:tcPr>
          <w:p w14:paraId="33F7BA3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45977.76</w:t>
            </w:r>
          </w:p>
        </w:tc>
        <w:tc>
          <w:tcPr>
            <w:tcW w:w="233" w:type="pct"/>
            <w:tcBorders>
              <w:top w:val="nil"/>
              <w:left w:val="nil"/>
              <w:bottom w:val="single" w:color="auto" w:sz="4" w:space="0"/>
              <w:right w:val="single" w:color="auto" w:sz="4" w:space="0"/>
            </w:tcBorders>
            <w:shd w:val="clear" w:color="auto" w:fill="auto"/>
            <w:noWrap/>
            <w:vAlign w:val="center"/>
          </w:tcPr>
          <w:p w14:paraId="36E4C9E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2222D0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742679C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3199F8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909FAA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5EE18EC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E2EEB9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39107D6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48A6F2A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47B84A5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408924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57E0306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4EAE3A0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CF62C5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5" w:type="pct"/>
            <w:tcBorders>
              <w:top w:val="nil"/>
              <w:left w:val="nil"/>
              <w:bottom w:val="single" w:color="auto" w:sz="4" w:space="0"/>
              <w:right w:val="single" w:color="auto" w:sz="4" w:space="0"/>
            </w:tcBorders>
            <w:shd w:val="clear" w:color="auto" w:fill="auto"/>
            <w:noWrap/>
            <w:vAlign w:val="center"/>
          </w:tcPr>
          <w:p w14:paraId="5B0FC5B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721F67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1226.88</w:t>
            </w:r>
          </w:p>
        </w:tc>
        <w:tc>
          <w:tcPr>
            <w:tcW w:w="237" w:type="pct"/>
            <w:tcBorders>
              <w:top w:val="nil"/>
              <w:left w:val="nil"/>
              <w:bottom w:val="single" w:color="auto" w:sz="4" w:space="0"/>
              <w:right w:val="single" w:color="auto" w:sz="4" w:space="0"/>
            </w:tcBorders>
            <w:shd w:val="clear" w:color="auto" w:fill="auto"/>
            <w:noWrap/>
            <w:vAlign w:val="center"/>
          </w:tcPr>
          <w:p w14:paraId="3CF846E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1010.88</w:t>
            </w:r>
          </w:p>
        </w:tc>
      </w:tr>
      <w:tr w14:paraId="2EA257EE">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50F00934">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4</w:t>
            </w:r>
          </w:p>
        </w:tc>
        <w:tc>
          <w:tcPr>
            <w:tcW w:w="636" w:type="pct"/>
            <w:tcBorders>
              <w:top w:val="nil"/>
              <w:left w:val="nil"/>
              <w:bottom w:val="single" w:color="auto" w:sz="4" w:space="0"/>
              <w:right w:val="single" w:color="auto" w:sz="4" w:space="0"/>
            </w:tcBorders>
            <w:shd w:val="clear" w:color="auto" w:fill="auto"/>
            <w:vAlign w:val="center"/>
          </w:tcPr>
          <w:p w14:paraId="239DE4A3">
            <w:pPr>
              <w:widowControl/>
              <w:spacing w:line="240" w:lineRule="auto"/>
              <w:ind w:firstLine="0" w:firstLineChars="0"/>
              <w:jc w:val="center"/>
              <w:textAlignment w:val="center"/>
              <w:rPr>
                <w:rFonts w:ascii="仿宋" w:hAnsi="仿宋" w:eastAsia="仿宋" w:cs="宋体"/>
                <w:b/>
                <w:bCs/>
                <w:kern w:val="0"/>
                <w:sz w:val="16"/>
                <w:szCs w:val="16"/>
                <w:lang w:bidi="ar"/>
              </w:rPr>
            </w:pPr>
            <w:r>
              <w:rPr>
                <w:rFonts w:hint="eastAsia" w:ascii="仿宋" w:hAnsi="仿宋" w:eastAsia="仿宋" w:cs="宋体"/>
                <w:b/>
                <w:bCs/>
                <w:kern w:val="0"/>
                <w:sz w:val="16"/>
                <w:szCs w:val="16"/>
                <w:lang w:bidi="ar"/>
              </w:rPr>
              <w:t>本年还本付息</w:t>
            </w:r>
          </w:p>
        </w:tc>
        <w:tc>
          <w:tcPr>
            <w:tcW w:w="262" w:type="pct"/>
            <w:tcBorders>
              <w:top w:val="nil"/>
              <w:left w:val="nil"/>
              <w:bottom w:val="single" w:color="auto" w:sz="4" w:space="0"/>
              <w:right w:val="single" w:color="auto" w:sz="4" w:space="0"/>
            </w:tcBorders>
            <w:shd w:val="clear" w:color="auto" w:fill="auto"/>
            <w:noWrap/>
            <w:vAlign w:val="center"/>
          </w:tcPr>
          <w:p w14:paraId="7B590565">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93600.00</w:t>
            </w:r>
          </w:p>
        </w:tc>
        <w:tc>
          <w:tcPr>
            <w:tcW w:w="233" w:type="pct"/>
            <w:tcBorders>
              <w:top w:val="nil"/>
              <w:left w:val="nil"/>
              <w:bottom w:val="single" w:color="auto" w:sz="4" w:space="0"/>
              <w:right w:val="single" w:color="auto" w:sz="4" w:space="0"/>
            </w:tcBorders>
            <w:shd w:val="clear" w:color="auto" w:fill="auto"/>
            <w:noWrap/>
            <w:vAlign w:val="center"/>
          </w:tcPr>
          <w:p w14:paraId="1DB95A9F">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6AD649A5">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39D42E83">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1C091CE7">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24A67E12">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223F3C34">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6EF54B30">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53526866">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1B7BE38E">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7AD57189">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69718263">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42A40647">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2991A45E">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535B6411">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1620.00</w:t>
            </w:r>
          </w:p>
        </w:tc>
        <w:tc>
          <w:tcPr>
            <w:tcW w:w="235" w:type="pct"/>
            <w:tcBorders>
              <w:top w:val="nil"/>
              <w:left w:val="nil"/>
              <w:bottom w:val="single" w:color="auto" w:sz="4" w:space="0"/>
              <w:right w:val="single" w:color="auto" w:sz="4" w:space="0"/>
            </w:tcBorders>
            <w:shd w:val="clear" w:color="auto" w:fill="auto"/>
            <w:noWrap/>
            <w:vAlign w:val="center"/>
          </w:tcPr>
          <w:p w14:paraId="741AC9AC">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12540.00</w:t>
            </w:r>
          </w:p>
        </w:tc>
        <w:tc>
          <w:tcPr>
            <w:tcW w:w="233" w:type="pct"/>
            <w:tcBorders>
              <w:top w:val="nil"/>
              <w:left w:val="nil"/>
              <w:bottom w:val="single" w:color="auto" w:sz="4" w:space="0"/>
              <w:right w:val="single" w:color="auto" w:sz="4" w:space="0"/>
            </w:tcBorders>
            <w:shd w:val="clear" w:color="auto" w:fill="auto"/>
            <w:noWrap/>
            <w:vAlign w:val="center"/>
          </w:tcPr>
          <w:p w14:paraId="42B7C219">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7226.88</w:t>
            </w:r>
          </w:p>
        </w:tc>
        <w:tc>
          <w:tcPr>
            <w:tcW w:w="237" w:type="pct"/>
            <w:tcBorders>
              <w:top w:val="nil"/>
              <w:left w:val="nil"/>
              <w:bottom w:val="single" w:color="auto" w:sz="4" w:space="0"/>
              <w:right w:val="single" w:color="auto" w:sz="4" w:space="0"/>
            </w:tcBorders>
            <w:shd w:val="clear" w:color="auto" w:fill="auto"/>
            <w:noWrap/>
            <w:vAlign w:val="center"/>
          </w:tcPr>
          <w:p w14:paraId="1E9E013E">
            <w:pPr>
              <w:widowControl/>
              <w:spacing w:line="240" w:lineRule="auto"/>
              <w:ind w:firstLine="0" w:firstLineChars="0"/>
              <w:jc w:val="center"/>
              <w:textAlignment w:val="center"/>
              <w:rPr>
                <w:rFonts w:ascii="仿宋" w:hAnsi="仿宋" w:eastAsia="仿宋" w:cs="宋体"/>
                <w:b/>
                <w:bCs/>
                <w:kern w:val="0"/>
                <w:sz w:val="16"/>
                <w:szCs w:val="16"/>
                <w:lang w:bidi="ar"/>
              </w:rPr>
            </w:pPr>
            <w:r>
              <w:rPr>
                <w:rFonts w:ascii="仿宋" w:hAnsi="仿宋" w:eastAsia="仿宋" w:cs="宋体"/>
                <w:b/>
                <w:bCs/>
                <w:kern w:val="0"/>
                <w:sz w:val="16"/>
                <w:szCs w:val="16"/>
                <w:lang w:bidi="ar"/>
              </w:rPr>
              <w:t>29090.88</w:t>
            </w:r>
          </w:p>
        </w:tc>
      </w:tr>
      <w:tr w14:paraId="274F35C8">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251405FA">
            <w:pPr>
              <w:widowControl/>
              <w:spacing w:line="240" w:lineRule="auto"/>
              <w:ind w:firstLine="0" w:firstLineChars="0"/>
              <w:jc w:val="center"/>
              <w:textAlignment w:val="center"/>
              <w:rPr>
                <w:rFonts w:ascii="仿宋" w:hAnsi="仿宋" w:eastAsia="仿宋" w:cs="宋体"/>
                <w:kern w:val="0"/>
                <w:sz w:val="16"/>
                <w:szCs w:val="16"/>
                <w:lang w:bidi="ar"/>
              </w:rPr>
            </w:pPr>
          </w:p>
        </w:tc>
        <w:tc>
          <w:tcPr>
            <w:tcW w:w="636" w:type="pct"/>
            <w:tcBorders>
              <w:top w:val="nil"/>
              <w:left w:val="nil"/>
              <w:bottom w:val="single" w:color="auto" w:sz="4" w:space="0"/>
              <w:right w:val="single" w:color="auto" w:sz="4" w:space="0"/>
            </w:tcBorders>
            <w:shd w:val="clear" w:color="auto" w:fill="auto"/>
            <w:vAlign w:val="center"/>
          </w:tcPr>
          <w:p w14:paraId="0C360A5C">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还本</w:t>
            </w:r>
          </w:p>
        </w:tc>
        <w:tc>
          <w:tcPr>
            <w:tcW w:w="262" w:type="pct"/>
            <w:tcBorders>
              <w:top w:val="nil"/>
              <w:left w:val="nil"/>
              <w:bottom w:val="single" w:color="auto" w:sz="4" w:space="0"/>
              <w:right w:val="single" w:color="auto" w:sz="4" w:space="0"/>
            </w:tcBorders>
            <w:shd w:val="clear" w:color="auto" w:fill="auto"/>
            <w:noWrap/>
            <w:vAlign w:val="center"/>
          </w:tcPr>
          <w:p w14:paraId="10382A4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516A9EB4">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02574320">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68B6CD08">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47E4A4C5">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2991E386">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5CD249DE">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0A68C0B7">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6FB5D1A4">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2D388461">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6C3B4431">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8B40C87">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6E517347">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45C05BA3">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7F8844F7">
            <w:pPr>
              <w:widowControl/>
              <w:spacing w:line="240" w:lineRule="auto"/>
              <w:ind w:firstLine="0" w:firstLineChars="0"/>
              <w:jc w:val="center"/>
              <w:textAlignment w:val="center"/>
              <w:rPr>
                <w:rFonts w:ascii="仿宋" w:hAnsi="仿宋" w:eastAsia="仿宋" w:cs="宋体"/>
                <w:kern w:val="0"/>
                <w:sz w:val="16"/>
                <w:szCs w:val="16"/>
                <w:lang w:bidi="ar"/>
              </w:rPr>
            </w:pPr>
          </w:p>
        </w:tc>
        <w:tc>
          <w:tcPr>
            <w:tcW w:w="235" w:type="pct"/>
            <w:tcBorders>
              <w:top w:val="nil"/>
              <w:left w:val="nil"/>
              <w:bottom w:val="single" w:color="auto" w:sz="4" w:space="0"/>
              <w:right w:val="single" w:color="auto" w:sz="4" w:space="0"/>
            </w:tcBorders>
            <w:shd w:val="clear" w:color="auto" w:fill="auto"/>
            <w:noWrap/>
            <w:vAlign w:val="center"/>
          </w:tcPr>
          <w:p w14:paraId="29CAC63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10920.00</w:t>
            </w:r>
          </w:p>
        </w:tc>
        <w:tc>
          <w:tcPr>
            <w:tcW w:w="233" w:type="pct"/>
            <w:tcBorders>
              <w:top w:val="nil"/>
              <w:left w:val="nil"/>
              <w:bottom w:val="single" w:color="auto" w:sz="4" w:space="0"/>
              <w:right w:val="single" w:color="auto" w:sz="4" w:space="0"/>
            </w:tcBorders>
            <w:shd w:val="clear" w:color="auto" w:fill="auto"/>
            <w:noWrap/>
            <w:vAlign w:val="center"/>
          </w:tcPr>
          <w:p w14:paraId="632424F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6000.00</w:t>
            </w:r>
          </w:p>
        </w:tc>
        <w:tc>
          <w:tcPr>
            <w:tcW w:w="237" w:type="pct"/>
            <w:tcBorders>
              <w:top w:val="nil"/>
              <w:left w:val="nil"/>
              <w:bottom w:val="single" w:color="auto" w:sz="4" w:space="0"/>
              <w:right w:val="single" w:color="auto" w:sz="4" w:space="0"/>
            </w:tcBorders>
            <w:shd w:val="clear" w:color="auto" w:fill="auto"/>
            <w:noWrap/>
            <w:vAlign w:val="center"/>
          </w:tcPr>
          <w:p w14:paraId="7CAA2B6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28080.00</w:t>
            </w:r>
          </w:p>
        </w:tc>
      </w:tr>
      <w:tr w14:paraId="3A0C0820">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24CEF1C8">
            <w:pPr>
              <w:widowControl/>
              <w:spacing w:line="240" w:lineRule="auto"/>
              <w:ind w:firstLine="0" w:firstLineChars="0"/>
              <w:jc w:val="center"/>
              <w:textAlignment w:val="center"/>
              <w:rPr>
                <w:rFonts w:ascii="仿宋" w:hAnsi="仿宋" w:eastAsia="仿宋" w:cs="宋体"/>
                <w:kern w:val="0"/>
                <w:sz w:val="16"/>
                <w:szCs w:val="16"/>
                <w:lang w:bidi="ar"/>
              </w:rPr>
            </w:pPr>
          </w:p>
        </w:tc>
        <w:tc>
          <w:tcPr>
            <w:tcW w:w="636" w:type="pct"/>
            <w:tcBorders>
              <w:top w:val="nil"/>
              <w:left w:val="nil"/>
              <w:bottom w:val="single" w:color="auto" w:sz="4" w:space="0"/>
              <w:right w:val="single" w:color="auto" w:sz="4" w:space="0"/>
            </w:tcBorders>
            <w:shd w:val="clear" w:color="auto" w:fill="auto"/>
            <w:vAlign w:val="center"/>
          </w:tcPr>
          <w:p w14:paraId="321E3B02">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付息</w:t>
            </w:r>
          </w:p>
        </w:tc>
        <w:tc>
          <w:tcPr>
            <w:tcW w:w="262" w:type="pct"/>
            <w:tcBorders>
              <w:top w:val="nil"/>
              <w:left w:val="nil"/>
              <w:bottom w:val="single" w:color="auto" w:sz="4" w:space="0"/>
              <w:right w:val="single" w:color="auto" w:sz="4" w:space="0"/>
            </w:tcBorders>
            <w:shd w:val="clear" w:color="auto" w:fill="auto"/>
            <w:noWrap/>
            <w:vAlign w:val="center"/>
          </w:tcPr>
          <w:p w14:paraId="4CCA7BC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48600.00</w:t>
            </w:r>
          </w:p>
        </w:tc>
        <w:tc>
          <w:tcPr>
            <w:tcW w:w="233" w:type="pct"/>
            <w:tcBorders>
              <w:top w:val="nil"/>
              <w:left w:val="nil"/>
              <w:bottom w:val="single" w:color="auto" w:sz="4" w:space="0"/>
              <w:right w:val="single" w:color="auto" w:sz="4" w:space="0"/>
            </w:tcBorders>
            <w:shd w:val="clear" w:color="auto" w:fill="auto"/>
            <w:noWrap/>
            <w:vAlign w:val="center"/>
          </w:tcPr>
          <w:p w14:paraId="0086CFA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4ED944E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0347EA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78EC795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22F86EF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2FC649A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65048DE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7AC4583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59782D0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7263A46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73A7EFB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CA4451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14FAE50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7830684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5" w:type="pct"/>
            <w:tcBorders>
              <w:top w:val="nil"/>
              <w:left w:val="nil"/>
              <w:bottom w:val="single" w:color="auto" w:sz="4" w:space="0"/>
              <w:right w:val="single" w:color="auto" w:sz="4" w:space="0"/>
            </w:tcBorders>
            <w:shd w:val="clear" w:color="auto" w:fill="auto"/>
            <w:noWrap/>
            <w:vAlign w:val="center"/>
          </w:tcPr>
          <w:p w14:paraId="741D2A8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1DF4986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1226.88</w:t>
            </w:r>
          </w:p>
        </w:tc>
        <w:tc>
          <w:tcPr>
            <w:tcW w:w="237" w:type="pct"/>
            <w:tcBorders>
              <w:top w:val="nil"/>
              <w:left w:val="nil"/>
              <w:bottom w:val="single" w:color="auto" w:sz="4" w:space="0"/>
              <w:right w:val="single" w:color="auto" w:sz="4" w:space="0"/>
            </w:tcBorders>
            <w:shd w:val="clear" w:color="auto" w:fill="auto"/>
            <w:noWrap/>
            <w:vAlign w:val="center"/>
          </w:tcPr>
          <w:p w14:paraId="4B87F69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1010.88</w:t>
            </w:r>
          </w:p>
        </w:tc>
      </w:tr>
      <w:tr w14:paraId="375006BB">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7AA0847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5</w:t>
            </w:r>
          </w:p>
        </w:tc>
        <w:tc>
          <w:tcPr>
            <w:tcW w:w="636" w:type="pct"/>
            <w:tcBorders>
              <w:top w:val="nil"/>
              <w:left w:val="nil"/>
              <w:bottom w:val="single" w:color="auto" w:sz="4" w:space="0"/>
              <w:right w:val="single" w:color="auto" w:sz="4" w:space="0"/>
            </w:tcBorders>
            <w:shd w:val="clear" w:color="auto" w:fill="auto"/>
            <w:vAlign w:val="center"/>
          </w:tcPr>
          <w:p w14:paraId="7B06EF6B">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期末本金金额</w:t>
            </w:r>
          </w:p>
        </w:tc>
        <w:tc>
          <w:tcPr>
            <w:tcW w:w="262" w:type="pct"/>
            <w:tcBorders>
              <w:top w:val="nil"/>
              <w:left w:val="nil"/>
              <w:bottom w:val="single" w:color="auto" w:sz="4" w:space="0"/>
              <w:right w:val="single" w:color="auto" w:sz="4" w:space="0"/>
            </w:tcBorders>
            <w:shd w:val="clear" w:color="auto" w:fill="auto"/>
            <w:noWrap/>
            <w:vAlign w:val="center"/>
          </w:tcPr>
          <w:p w14:paraId="541BD794">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2934F04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6EF205C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55D45B4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4EBE0D8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6C1ACFD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5BA50B8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65B732F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402A5B0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33F2478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70AFAE4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1EBEEE7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1DCFC02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460C298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3" w:type="pct"/>
            <w:tcBorders>
              <w:top w:val="nil"/>
              <w:left w:val="nil"/>
              <w:bottom w:val="single" w:color="auto" w:sz="4" w:space="0"/>
              <w:right w:val="single" w:color="auto" w:sz="4" w:space="0"/>
            </w:tcBorders>
            <w:shd w:val="clear" w:color="auto" w:fill="auto"/>
            <w:noWrap/>
            <w:vAlign w:val="center"/>
          </w:tcPr>
          <w:p w14:paraId="5BA12BA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45000.00</w:t>
            </w:r>
          </w:p>
        </w:tc>
        <w:tc>
          <w:tcPr>
            <w:tcW w:w="235" w:type="pct"/>
            <w:tcBorders>
              <w:top w:val="nil"/>
              <w:left w:val="nil"/>
              <w:bottom w:val="single" w:color="auto" w:sz="4" w:space="0"/>
              <w:right w:val="single" w:color="auto" w:sz="4" w:space="0"/>
            </w:tcBorders>
            <w:shd w:val="clear" w:color="auto" w:fill="auto"/>
            <w:noWrap/>
            <w:vAlign w:val="center"/>
          </w:tcPr>
          <w:p w14:paraId="511588A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34080.00</w:t>
            </w:r>
          </w:p>
        </w:tc>
        <w:tc>
          <w:tcPr>
            <w:tcW w:w="233" w:type="pct"/>
            <w:tcBorders>
              <w:top w:val="nil"/>
              <w:left w:val="nil"/>
              <w:bottom w:val="single" w:color="auto" w:sz="4" w:space="0"/>
              <w:right w:val="single" w:color="auto" w:sz="4" w:space="0"/>
            </w:tcBorders>
            <w:shd w:val="clear" w:color="auto" w:fill="auto"/>
            <w:noWrap/>
            <w:vAlign w:val="center"/>
          </w:tcPr>
          <w:p w14:paraId="4229463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28080.00</w:t>
            </w:r>
          </w:p>
        </w:tc>
        <w:tc>
          <w:tcPr>
            <w:tcW w:w="237" w:type="pct"/>
            <w:tcBorders>
              <w:top w:val="nil"/>
              <w:left w:val="nil"/>
              <w:bottom w:val="single" w:color="auto" w:sz="4" w:space="0"/>
              <w:right w:val="single" w:color="auto" w:sz="4" w:space="0"/>
            </w:tcBorders>
            <w:shd w:val="clear" w:color="auto" w:fill="auto"/>
            <w:noWrap/>
            <w:vAlign w:val="center"/>
          </w:tcPr>
          <w:p w14:paraId="44777F0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0.00</w:t>
            </w:r>
          </w:p>
        </w:tc>
      </w:tr>
      <w:tr w14:paraId="00B2050C">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141F04B6">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二</w:t>
            </w:r>
          </w:p>
        </w:tc>
        <w:tc>
          <w:tcPr>
            <w:tcW w:w="636" w:type="pct"/>
            <w:tcBorders>
              <w:top w:val="nil"/>
              <w:left w:val="nil"/>
              <w:bottom w:val="single" w:color="auto" w:sz="4" w:space="0"/>
              <w:right w:val="single" w:color="auto" w:sz="4" w:space="0"/>
            </w:tcBorders>
            <w:shd w:val="clear" w:color="auto" w:fill="auto"/>
            <w:vAlign w:val="center"/>
          </w:tcPr>
          <w:p w14:paraId="05046641">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还款资金来源及还款分析</w:t>
            </w:r>
          </w:p>
        </w:tc>
        <w:tc>
          <w:tcPr>
            <w:tcW w:w="262" w:type="pct"/>
            <w:tcBorders>
              <w:top w:val="nil"/>
              <w:left w:val="nil"/>
              <w:bottom w:val="single" w:color="auto" w:sz="4" w:space="0"/>
              <w:right w:val="single" w:color="auto" w:sz="4" w:space="0"/>
            </w:tcBorders>
            <w:shd w:val="clear" w:color="auto" w:fill="auto"/>
            <w:vAlign w:val="center"/>
          </w:tcPr>
          <w:p w14:paraId="14D37E91">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6DD4415C">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02DC4FDA">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58F0181D">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0DD9FA0A">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7E5A1284">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60855DB1">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7768465C">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7660294F">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621DBF7F">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2A485875">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4765ADE">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B88D2BC">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0B095935">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00AFF0BE">
            <w:pPr>
              <w:widowControl/>
              <w:spacing w:line="240" w:lineRule="auto"/>
              <w:ind w:firstLine="0" w:firstLineChars="0"/>
              <w:jc w:val="center"/>
              <w:textAlignment w:val="center"/>
              <w:rPr>
                <w:rFonts w:ascii="仿宋" w:hAnsi="仿宋" w:eastAsia="仿宋" w:cs="宋体"/>
                <w:kern w:val="0"/>
                <w:sz w:val="16"/>
                <w:szCs w:val="16"/>
                <w:lang w:bidi="ar"/>
              </w:rPr>
            </w:pPr>
          </w:p>
        </w:tc>
        <w:tc>
          <w:tcPr>
            <w:tcW w:w="235" w:type="pct"/>
            <w:tcBorders>
              <w:top w:val="nil"/>
              <w:left w:val="nil"/>
              <w:bottom w:val="single" w:color="auto" w:sz="4" w:space="0"/>
              <w:right w:val="single" w:color="auto" w:sz="4" w:space="0"/>
            </w:tcBorders>
            <w:shd w:val="clear" w:color="auto" w:fill="auto"/>
            <w:noWrap/>
            <w:vAlign w:val="center"/>
          </w:tcPr>
          <w:p w14:paraId="78B35C1F">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13E20CD3">
            <w:pPr>
              <w:widowControl/>
              <w:spacing w:line="240" w:lineRule="auto"/>
              <w:ind w:firstLine="0" w:firstLineChars="0"/>
              <w:jc w:val="center"/>
              <w:textAlignment w:val="center"/>
              <w:rPr>
                <w:rFonts w:ascii="仿宋" w:hAnsi="仿宋" w:eastAsia="仿宋" w:cs="宋体"/>
                <w:kern w:val="0"/>
                <w:sz w:val="16"/>
                <w:szCs w:val="16"/>
                <w:lang w:bidi="ar"/>
              </w:rPr>
            </w:pPr>
          </w:p>
        </w:tc>
        <w:tc>
          <w:tcPr>
            <w:tcW w:w="237" w:type="pct"/>
            <w:tcBorders>
              <w:top w:val="nil"/>
              <w:left w:val="nil"/>
              <w:bottom w:val="single" w:color="auto" w:sz="4" w:space="0"/>
              <w:right w:val="single" w:color="auto" w:sz="4" w:space="0"/>
            </w:tcBorders>
            <w:shd w:val="clear" w:color="auto" w:fill="auto"/>
            <w:noWrap/>
            <w:vAlign w:val="center"/>
          </w:tcPr>
          <w:p w14:paraId="6212A788">
            <w:pPr>
              <w:widowControl/>
              <w:spacing w:line="240" w:lineRule="auto"/>
              <w:ind w:firstLine="0" w:firstLineChars="0"/>
              <w:jc w:val="center"/>
              <w:textAlignment w:val="center"/>
              <w:rPr>
                <w:rFonts w:ascii="仿宋" w:hAnsi="仿宋" w:eastAsia="仿宋" w:cs="宋体"/>
                <w:kern w:val="0"/>
                <w:sz w:val="16"/>
                <w:szCs w:val="16"/>
                <w:lang w:bidi="ar"/>
              </w:rPr>
            </w:pPr>
          </w:p>
        </w:tc>
      </w:tr>
      <w:tr w14:paraId="71657A92">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48783B68">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ascii="仿宋" w:hAnsi="仿宋" w:eastAsia="仿宋" w:cs="宋体"/>
                <w:b w:val="0"/>
                <w:bCs w:val="0"/>
                <w:kern w:val="0"/>
                <w:sz w:val="16"/>
                <w:szCs w:val="16"/>
                <w:lang w:bidi="ar"/>
              </w:rPr>
              <w:t>1</w:t>
            </w:r>
          </w:p>
        </w:tc>
        <w:tc>
          <w:tcPr>
            <w:tcW w:w="636" w:type="pct"/>
            <w:tcBorders>
              <w:top w:val="nil"/>
              <w:left w:val="nil"/>
              <w:bottom w:val="single" w:color="auto" w:sz="4" w:space="0"/>
              <w:right w:val="single" w:color="auto" w:sz="4" w:space="0"/>
            </w:tcBorders>
            <w:shd w:val="clear" w:color="auto" w:fill="auto"/>
            <w:vAlign w:val="center"/>
          </w:tcPr>
          <w:p w14:paraId="478BD867">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还款资金来源</w:t>
            </w:r>
          </w:p>
        </w:tc>
        <w:tc>
          <w:tcPr>
            <w:tcW w:w="262" w:type="pct"/>
            <w:tcBorders>
              <w:top w:val="nil"/>
              <w:left w:val="nil"/>
              <w:bottom w:val="single" w:color="auto" w:sz="4" w:space="0"/>
              <w:right w:val="single" w:color="auto" w:sz="4" w:space="0"/>
            </w:tcBorders>
            <w:shd w:val="clear" w:color="auto" w:fill="auto"/>
            <w:noWrap/>
            <w:vAlign w:val="center"/>
          </w:tcPr>
          <w:p w14:paraId="5AF9C1A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157456.85</w:t>
            </w:r>
          </w:p>
        </w:tc>
        <w:tc>
          <w:tcPr>
            <w:tcW w:w="233" w:type="pct"/>
            <w:tcBorders>
              <w:top w:val="nil"/>
              <w:left w:val="nil"/>
              <w:bottom w:val="single" w:color="auto" w:sz="4" w:space="0"/>
              <w:right w:val="single" w:color="auto" w:sz="4" w:space="0"/>
            </w:tcBorders>
            <w:shd w:val="clear" w:color="auto" w:fill="auto"/>
            <w:noWrap/>
            <w:vAlign w:val="center"/>
          </w:tcPr>
          <w:p w14:paraId="2E3FBEA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5277.22</w:t>
            </w:r>
          </w:p>
        </w:tc>
        <w:tc>
          <w:tcPr>
            <w:tcW w:w="233" w:type="pct"/>
            <w:tcBorders>
              <w:top w:val="nil"/>
              <w:left w:val="nil"/>
              <w:bottom w:val="single" w:color="auto" w:sz="4" w:space="0"/>
              <w:right w:val="single" w:color="auto" w:sz="4" w:space="0"/>
            </w:tcBorders>
            <w:shd w:val="clear" w:color="auto" w:fill="auto"/>
            <w:noWrap/>
            <w:vAlign w:val="center"/>
          </w:tcPr>
          <w:p w14:paraId="5E827EF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5266.18</w:t>
            </w:r>
          </w:p>
        </w:tc>
        <w:tc>
          <w:tcPr>
            <w:tcW w:w="233" w:type="pct"/>
            <w:tcBorders>
              <w:top w:val="nil"/>
              <w:left w:val="nil"/>
              <w:bottom w:val="single" w:color="auto" w:sz="4" w:space="0"/>
              <w:right w:val="single" w:color="auto" w:sz="4" w:space="0"/>
            </w:tcBorders>
            <w:shd w:val="clear" w:color="auto" w:fill="auto"/>
            <w:noWrap/>
            <w:vAlign w:val="center"/>
          </w:tcPr>
          <w:p w14:paraId="4F4E73B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5255.11</w:t>
            </w:r>
          </w:p>
        </w:tc>
        <w:tc>
          <w:tcPr>
            <w:tcW w:w="233" w:type="pct"/>
            <w:tcBorders>
              <w:top w:val="nil"/>
              <w:left w:val="nil"/>
              <w:bottom w:val="single" w:color="auto" w:sz="4" w:space="0"/>
              <w:right w:val="single" w:color="auto" w:sz="4" w:space="0"/>
            </w:tcBorders>
            <w:shd w:val="clear" w:color="auto" w:fill="auto"/>
            <w:noWrap/>
            <w:vAlign w:val="center"/>
          </w:tcPr>
          <w:p w14:paraId="0FBA427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6024.67</w:t>
            </w:r>
          </w:p>
        </w:tc>
        <w:tc>
          <w:tcPr>
            <w:tcW w:w="233" w:type="pct"/>
            <w:tcBorders>
              <w:top w:val="nil"/>
              <w:left w:val="nil"/>
              <w:bottom w:val="single" w:color="auto" w:sz="4" w:space="0"/>
              <w:right w:val="single" w:color="auto" w:sz="4" w:space="0"/>
            </w:tcBorders>
            <w:shd w:val="clear" w:color="auto" w:fill="auto"/>
            <w:noWrap/>
            <w:vAlign w:val="center"/>
          </w:tcPr>
          <w:p w14:paraId="7793D8C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6008.79</w:t>
            </w:r>
          </w:p>
        </w:tc>
        <w:tc>
          <w:tcPr>
            <w:tcW w:w="233" w:type="pct"/>
            <w:tcBorders>
              <w:top w:val="nil"/>
              <w:left w:val="nil"/>
              <w:bottom w:val="single" w:color="auto" w:sz="4" w:space="0"/>
              <w:right w:val="single" w:color="auto" w:sz="4" w:space="0"/>
            </w:tcBorders>
            <w:shd w:val="clear" w:color="auto" w:fill="auto"/>
            <w:noWrap/>
            <w:vAlign w:val="center"/>
          </w:tcPr>
          <w:p w14:paraId="7DEFD0B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5992.37</w:t>
            </w:r>
          </w:p>
        </w:tc>
        <w:tc>
          <w:tcPr>
            <w:tcW w:w="233" w:type="pct"/>
            <w:tcBorders>
              <w:top w:val="nil"/>
              <w:left w:val="nil"/>
              <w:bottom w:val="single" w:color="auto" w:sz="4" w:space="0"/>
              <w:right w:val="single" w:color="auto" w:sz="4" w:space="0"/>
            </w:tcBorders>
            <w:shd w:val="clear" w:color="auto" w:fill="auto"/>
            <w:noWrap/>
            <w:vAlign w:val="center"/>
          </w:tcPr>
          <w:p w14:paraId="7427AE1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6529.57</w:t>
            </w:r>
          </w:p>
        </w:tc>
        <w:tc>
          <w:tcPr>
            <w:tcW w:w="233" w:type="pct"/>
            <w:tcBorders>
              <w:top w:val="nil"/>
              <w:left w:val="nil"/>
              <w:bottom w:val="single" w:color="auto" w:sz="4" w:space="0"/>
              <w:right w:val="single" w:color="auto" w:sz="4" w:space="0"/>
            </w:tcBorders>
            <w:shd w:val="clear" w:color="auto" w:fill="auto"/>
            <w:noWrap/>
            <w:vAlign w:val="center"/>
          </w:tcPr>
          <w:p w14:paraId="314F651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6512.03</w:t>
            </w:r>
          </w:p>
        </w:tc>
        <w:tc>
          <w:tcPr>
            <w:tcW w:w="233" w:type="pct"/>
            <w:tcBorders>
              <w:top w:val="nil"/>
              <w:left w:val="nil"/>
              <w:bottom w:val="single" w:color="auto" w:sz="4" w:space="0"/>
              <w:right w:val="single" w:color="auto" w:sz="4" w:space="0"/>
            </w:tcBorders>
            <w:shd w:val="clear" w:color="auto" w:fill="auto"/>
            <w:noWrap/>
            <w:vAlign w:val="center"/>
          </w:tcPr>
          <w:p w14:paraId="4DE5825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6516.55</w:t>
            </w:r>
          </w:p>
        </w:tc>
        <w:tc>
          <w:tcPr>
            <w:tcW w:w="233" w:type="pct"/>
            <w:tcBorders>
              <w:top w:val="nil"/>
              <w:left w:val="nil"/>
              <w:bottom w:val="single" w:color="auto" w:sz="4" w:space="0"/>
              <w:right w:val="single" w:color="auto" w:sz="4" w:space="0"/>
            </w:tcBorders>
            <w:shd w:val="clear" w:color="auto" w:fill="auto"/>
            <w:noWrap/>
            <w:vAlign w:val="center"/>
          </w:tcPr>
          <w:p w14:paraId="78C50CE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7102.18</w:t>
            </w:r>
          </w:p>
        </w:tc>
        <w:tc>
          <w:tcPr>
            <w:tcW w:w="233" w:type="pct"/>
            <w:tcBorders>
              <w:top w:val="nil"/>
              <w:left w:val="nil"/>
              <w:bottom w:val="single" w:color="auto" w:sz="4" w:space="0"/>
              <w:right w:val="single" w:color="auto" w:sz="4" w:space="0"/>
            </w:tcBorders>
            <w:shd w:val="clear" w:color="auto" w:fill="auto"/>
            <w:noWrap/>
            <w:vAlign w:val="center"/>
          </w:tcPr>
          <w:p w14:paraId="3A8DE67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7082.94</w:t>
            </w:r>
          </w:p>
        </w:tc>
        <w:tc>
          <w:tcPr>
            <w:tcW w:w="233" w:type="pct"/>
            <w:tcBorders>
              <w:top w:val="nil"/>
              <w:left w:val="nil"/>
              <w:bottom w:val="single" w:color="auto" w:sz="4" w:space="0"/>
              <w:right w:val="single" w:color="auto" w:sz="4" w:space="0"/>
            </w:tcBorders>
            <w:shd w:val="clear" w:color="auto" w:fill="auto"/>
            <w:noWrap/>
            <w:vAlign w:val="center"/>
          </w:tcPr>
          <w:p w14:paraId="70CE711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7063.12</w:t>
            </w:r>
          </w:p>
        </w:tc>
        <w:tc>
          <w:tcPr>
            <w:tcW w:w="233" w:type="pct"/>
            <w:tcBorders>
              <w:top w:val="nil"/>
              <w:left w:val="nil"/>
              <w:bottom w:val="single" w:color="auto" w:sz="4" w:space="0"/>
              <w:right w:val="single" w:color="auto" w:sz="4" w:space="0"/>
            </w:tcBorders>
            <w:shd w:val="clear" w:color="auto" w:fill="auto"/>
            <w:noWrap/>
            <w:vAlign w:val="center"/>
          </w:tcPr>
          <w:p w14:paraId="3AD64D3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7702.90</w:t>
            </w:r>
          </w:p>
        </w:tc>
        <w:tc>
          <w:tcPr>
            <w:tcW w:w="233" w:type="pct"/>
            <w:tcBorders>
              <w:top w:val="nil"/>
              <w:left w:val="nil"/>
              <w:bottom w:val="single" w:color="auto" w:sz="4" w:space="0"/>
              <w:right w:val="single" w:color="auto" w:sz="4" w:space="0"/>
            </w:tcBorders>
            <w:shd w:val="clear" w:color="auto" w:fill="auto"/>
            <w:noWrap/>
            <w:vAlign w:val="center"/>
          </w:tcPr>
          <w:p w14:paraId="4A5DDF9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7706.85</w:t>
            </w:r>
          </w:p>
        </w:tc>
        <w:tc>
          <w:tcPr>
            <w:tcW w:w="235" w:type="pct"/>
            <w:tcBorders>
              <w:top w:val="nil"/>
              <w:left w:val="nil"/>
              <w:bottom w:val="single" w:color="auto" w:sz="4" w:space="0"/>
              <w:right w:val="single" w:color="auto" w:sz="4" w:space="0"/>
            </w:tcBorders>
            <w:shd w:val="clear" w:color="auto" w:fill="auto"/>
            <w:noWrap/>
            <w:vAlign w:val="center"/>
          </w:tcPr>
          <w:p w14:paraId="0E58B50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2675.46</w:t>
            </w:r>
          </w:p>
        </w:tc>
        <w:tc>
          <w:tcPr>
            <w:tcW w:w="233" w:type="pct"/>
            <w:tcBorders>
              <w:top w:val="nil"/>
              <w:left w:val="nil"/>
              <w:bottom w:val="single" w:color="auto" w:sz="4" w:space="0"/>
              <w:right w:val="single" w:color="auto" w:sz="4" w:space="0"/>
            </w:tcBorders>
            <w:shd w:val="clear" w:color="auto" w:fill="auto"/>
            <w:noWrap/>
            <w:vAlign w:val="center"/>
          </w:tcPr>
          <w:p w14:paraId="7C256DF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7379.49</w:t>
            </w:r>
          </w:p>
        </w:tc>
        <w:tc>
          <w:tcPr>
            <w:tcW w:w="237" w:type="pct"/>
            <w:tcBorders>
              <w:top w:val="nil"/>
              <w:left w:val="nil"/>
              <w:bottom w:val="single" w:color="auto" w:sz="4" w:space="0"/>
              <w:right w:val="single" w:color="auto" w:sz="4" w:space="0"/>
            </w:tcBorders>
            <w:shd w:val="clear" w:color="auto" w:fill="auto"/>
            <w:noWrap/>
            <w:vAlign w:val="center"/>
          </w:tcPr>
          <w:p w14:paraId="42F94F5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7308.48</w:t>
            </w:r>
          </w:p>
        </w:tc>
      </w:tr>
      <w:tr w14:paraId="4666AA64">
        <w:tblPrEx>
          <w:tblCellMar>
            <w:top w:w="0" w:type="dxa"/>
            <w:left w:w="0" w:type="dxa"/>
            <w:bottom w:w="0" w:type="dxa"/>
            <w:right w:w="0" w:type="dxa"/>
          </w:tblCellMar>
        </w:tblPrEx>
        <w:trPr>
          <w:trHeight w:val="48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5D1C1532">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636" w:type="pct"/>
            <w:tcBorders>
              <w:top w:val="nil"/>
              <w:left w:val="nil"/>
              <w:bottom w:val="single" w:color="auto" w:sz="4" w:space="0"/>
              <w:right w:val="single" w:color="auto" w:sz="4" w:space="0"/>
            </w:tcBorders>
            <w:shd w:val="clear" w:color="auto" w:fill="auto"/>
            <w:vAlign w:val="center"/>
          </w:tcPr>
          <w:p w14:paraId="1965F735">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当年净利润</w:t>
            </w:r>
          </w:p>
        </w:tc>
        <w:tc>
          <w:tcPr>
            <w:tcW w:w="262" w:type="pct"/>
            <w:tcBorders>
              <w:top w:val="nil"/>
              <w:left w:val="nil"/>
              <w:bottom w:val="single" w:color="auto" w:sz="4" w:space="0"/>
              <w:right w:val="single" w:color="auto" w:sz="4" w:space="0"/>
            </w:tcBorders>
            <w:shd w:val="clear" w:color="auto" w:fill="auto"/>
            <w:noWrap/>
            <w:vAlign w:val="center"/>
          </w:tcPr>
          <w:p w14:paraId="77C9702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20525.23</w:t>
            </w:r>
          </w:p>
        </w:tc>
        <w:tc>
          <w:tcPr>
            <w:tcW w:w="233" w:type="pct"/>
            <w:tcBorders>
              <w:top w:val="nil"/>
              <w:left w:val="nil"/>
              <w:bottom w:val="single" w:color="auto" w:sz="4" w:space="0"/>
              <w:right w:val="single" w:color="auto" w:sz="4" w:space="0"/>
            </w:tcBorders>
            <w:shd w:val="clear" w:color="auto" w:fill="auto"/>
            <w:noWrap/>
            <w:vAlign w:val="center"/>
          </w:tcPr>
          <w:p w14:paraId="66026FE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520.88</w:t>
            </w:r>
          </w:p>
        </w:tc>
        <w:tc>
          <w:tcPr>
            <w:tcW w:w="233" w:type="pct"/>
            <w:tcBorders>
              <w:top w:val="nil"/>
              <w:left w:val="nil"/>
              <w:bottom w:val="single" w:color="auto" w:sz="4" w:space="0"/>
              <w:right w:val="single" w:color="auto" w:sz="4" w:space="0"/>
            </w:tcBorders>
            <w:shd w:val="clear" w:color="auto" w:fill="auto"/>
            <w:noWrap/>
            <w:vAlign w:val="center"/>
          </w:tcPr>
          <w:p w14:paraId="068B738B">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509.84</w:t>
            </w:r>
          </w:p>
        </w:tc>
        <w:tc>
          <w:tcPr>
            <w:tcW w:w="233" w:type="pct"/>
            <w:tcBorders>
              <w:top w:val="nil"/>
              <w:left w:val="nil"/>
              <w:bottom w:val="single" w:color="auto" w:sz="4" w:space="0"/>
              <w:right w:val="single" w:color="auto" w:sz="4" w:space="0"/>
            </w:tcBorders>
            <w:shd w:val="clear" w:color="auto" w:fill="auto"/>
            <w:noWrap/>
            <w:vAlign w:val="center"/>
          </w:tcPr>
          <w:p w14:paraId="2EDC5CA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498.77</w:t>
            </w:r>
          </w:p>
        </w:tc>
        <w:tc>
          <w:tcPr>
            <w:tcW w:w="233" w:type="pct"/>
            <w:tcBorders>
              <w:top w:val="nil"/>
              <w:left w:val="nil"/>
              <w:bottom w:val="single" w:color="auto" w:sz="4" w:space="0"/>
              <w:right w:val="single" w:color="auto" w:sz="4" w:space="0"/>
            </w:tcBorders>
            <w:shd w:val="clear" w:color="auto" w:fill="auto"/>
            <w:noWrap/>
            <w:vAlign w:val="center"/>
          </w:tcPr>
          <w:p w14:paraId="56DC807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1268.33</w:t>
            </w:r>
          </w:p>
        </w:tc>
        <w:tc>
          <w:tcPr>
            <w:tcW w:w="233" w:type="pct"/>
            <w:tcBorders>
              <w:top w:val="nil"/>
              <w:left w:val="nil"/>
              <w:bottom w:val="single" w:color="auto" w:sz="4" w:space="0"/>
              <w:right w:val="single" w:color="auto" w:sz="4" w:space="0"/>
            </w:tcBorders>
            <w:shd w:val="clear" w:color="auto" w:fill="auto"/>
            <w:noWrap/>
            <w:vAlign w:val="center"/>
          </w:tcPr>
          <w:p w14:paraId="6439155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1252.45</w:t>
            </w:r>
          </w:p>
        </w:tc>
        <w:tc>
          <w:tcPr>
            <w:tcW w:w="233" w:type="pct"/>
            <w:tcBorders>
              <w:top w:val="nil"/>
              <w:left w:val="nil"/>
              <w:bottom w:val="single" w:color="auto" w:sz="4" w:space="0"/>
              <w:right w:val="single" w:color="auto" w:sz="4" w:space="0"/>
            </w:tcBorders>
            <w:shd w:val="clear" w:color="auto" w:fill="auto"/>
            <w:noWrap/>
            <w:vAlign w:val="center"/>
          </w:tcPr>
          <w:p w14:paraId="7CF5A39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1236.03</w:t>
            </w:r>
          </w:p>
        </w:tc>
        <w:tc>
          <w:tcPr>
            <w:tcW w:w="233" w:type="pct"/>
            <w:tcBorders>
              <w:top w:val="nil"/>
              <w:left w:val="nil"/>
              <w:bottom w:val="single" w:color="auto" w:sz="4" w:space="0"/>
              <w:right w:val="single" w:color="auto" w:sz="4" w:space="0"/>
            </w:tcBorders>
            <w:shd w:val="clear" w:color="auto" w:fill="auto"/>
            <w:noWrap/>
            <w:vAlign w:val="center"/>
          </w:tcPr>
          <w:p w14:paraId="7690EB8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1773.23</w:t>
            </w:r>
          </w:p>
        </w:tc>
        <w:tc>
          <w:tcPr>
            <w:tcW w:w="233" w:type="pct"/>
            <w:tcBorders>
              <w:top w:val="nil"/>
              <w:left w:val="nil"/>
              <w:bottom w:val="single" w:color="auto" w:sz="4" w:space="0"/>
              <w:right w:val="single" w:color="auto" w:sz="4" w:space="0"/>
            </w:tcBorders>
            <w:shd w:val="clear" w:color="auto" w:fill="auto"/>
            <w:noWrap/>
            <w:vAlign w:val="center"/>
          </w:tcPr>
          <w:p w14:paraId="30A7C18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1755.69</w:t>
            </w:r>
          </w:p>
        </w:tc>
        <w:tc>
          <w:tcPr>
            <w:tcW w:w="233" w:type="pct"/>
            <w:tcBorders>
              <w:top w:val="nil"/>
              <w:left w:val="nil"/>
              <w:bottom w:val="single" w:color="auto" w:sz="4" w:space="0"/>
              <w:right w:val="single" w:color="auto" w:sz="4" w:space="0"/>
            </w:tcBorders>
            <w:shd w:val="clear" w:color="auto" w:fill="auto"/>
            <w:noWrap/>
            <w:vAlign w:val="center"/>
          </w:tcPr>
          <w:p w14:paraId="2EB92AA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1760.21</w:t>
            </w:r>
          </w:p>
        </w:tc>
        <w:tc>
          <w:tcPr>
            <w:tcW w:w="233" w:type="pct"/>
            <w:tcBorders>
              <w:top w:val="nil"/>
              <w:left w:val="nil"/>
              <w:bottom w:val="single" w:color="auto" w:sz="4" w:space="0"/>
              <w:right w:val="single" w:color="auto" w:sz="4" w:space="0"/>
            </w:tcBorders>
            <w:shd w:val="clear" w:color="auto" w:fill="auto"/>
            <w:noWrap/>
            <w:vAlign w:val="center"/>
          </w:tcPr>
          <w:p w14:paraId="10A5CF6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2345.84</w:t>
            </w:r>
          </w:p>
        </w:tc>
        <w:tc>
          <w:tcPr>
            <w:tcW w:w="233" w:type="pct"/>
            <w:tcBorders>
              <w:top w:val="nil"/>
              <w:left w:val="nil"/>
              <w:bottom w:val="single" w:color="auto" w:sz="4" w:space="0"/>
              <w:right w:val="single" w:color="auto" w:sz="4" w:space="0"/>
            </w:tcBorders>
            <w:shd w:val="clear" w:color="auto" w:fill="auto"/>
            <w:noWrap/>
            <w:vAlign w:val="center"/>
          </w:tcPr>
          <w:p w14:paraId="4412D65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2326.60</w:t>
            </w:r>
          </w:p>
        </w:tc>
        <w:tc>
          <w:tcPr>
            <w:tcW w:w="233" w:type="pct"/>
            <w:tcBorders>
              <w:top w:val="nil"/>
              <w:left w:val="nil"/>
              <w:bottom w:val="single" w:color="auto" w:sz="4" w:space="0"/>
              <w:right w:val="single" w:color="auto" w:sz="4" w:space="0"/>
            </w:tcBorders>
            <w:shd w:val="clear" w:color="auto" w:fill="auto"/>
            <w:noWrap/>
            <w:vAlign w:val="center"/>
          </w:tcPr>
          <w:p w14:paraId="21B4E63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2306.78</w:t>
            </w:r>
          </w:p>
        </w:tc>
        <w:tc>
          <w:tcPr>
            <w:tcW w:w="233" w:type="pct"/>
            <w:tcBorders>
              <w:top w:val="nil"/>
              <w:left w:val="nil"/>
              <w:bottom w:val="single" w:color="auto" w:sz="4" w:space="0"/>
              <w:right w:val="single" w:color="auto" w:sz="4" w:space="0"/>
            </w:tcBorders>
            <w:shd w:val="clear" w:color="auto" w:fill="auto"/>
            <w:noWrap/>
            <w:vAlign w:val="center"/>
          </w:tcPr>
          <w:p w14:paraId="33F0074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2946.56</w:t>
            </w:r>
          </w:p>
        </w:tc>
        <w:tc>
          <w:tcPr>
            <w:tcW w:w="233" w:type="pct"/>
            <w:tcBorders>
              <w:top w:val="nil"/>
              <w:left w:val="nil"/>
              <w:bottom w:val="single" w:color="auto" w:sz="4" w:space="0"/>
              <w:right w:val="single" w:color="auto" w:sz="4" w:space="0"/>
            </w:tcBorders>
            <w:shd w:val="clear" w:color="auto" w:fill="auto"/>
            <w:noWrap/>
            <w:vAlign w:val="center"/>
          </w:tcPr>
          <w:p w14:paraId="1A53CC9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2950.51</w:t>
            </w:r>
          </w:p>
        </w:tc>
        <w:tc>
          <w:tcPr>
            <w:tcW w:w="235" w:type="pct"/>
            <w:tcBorders>
              <w:top w:val="nil"/>
              <w:left w:val="nil"/>
              <w:bottom w:val="single" w:color="auto" w:sz="4" w:space="0"/>
              <w:right w:val="single" w:color="auto" w:sz="4" w:space="0"/>
            </w:tcBorders>
            <w:shd w:val="clear" w:color="auto" w:fill="auto"/>
            <w:noWrap/>
            <w:vAlign w:val="center"/>
          </w:tcPr>
          <w:p w14:paraId="1BDD881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-2080.88</w:t>
            </w:r>
          </w:p>
        </w:tc>
        <w:tc>
          <w:tcPr>
            <w:tcW w:w="233" w:type="pct"/>
            <w:tcBorders>
              <w:top w:val="nil"/>
              <w:left w:val="nil"/>
              <w:bottom w:val="single" w:color="auto" w:sz="4" w:space="0"/>
              <w:right w:val="single" w:color="auto" w:sz="4" w:space="0"/>
            </w:tcBorders>
            <w:shd w:val="clear" w:color="auto" w:fill="auto"/>
            <w:noWrap/>
            <w:vAlign w:val="center"/>
          </w:tcPr>
          <w:p w14:paraId="1CBB9BA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3016.27</w:t>
            </w:r>
          </w:p>
        </w:tc>
        <w:tc>
          <w:tcPr>
            <w:tcW w:w="237" w:type="pct"/>
            <w:tcBorders>
              <w:top w:val="nil"/>
              <w:left w:val="nil"/>
              <w:bottom w:val="single" w:color="auto" w:sz="4" w:space="0"/>
              <w:right w:val="single" w:color="auto" w:sz="4" w:space="0"/>
            </w:tcBorders>
            <w:shd w:val="clear" w:color="auto" w:fill="auto"/>
            <w:noWrap/>
            <w:vAlign w:val="center"/>
          </w:tcPr>
          <w:p w14:paraId="644F045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3161.26</w:t>
            </w:r>
          </w:p>
        </w:tc>
      </w:tr>
      <w:tr w14:paraId="55C546DF">
        <w:tblPrEx>
          <w:tblCellMar>
            <w:top w:w="0" w:type="dxa"/>
            <w:left w:w="0" w:type="dxa"/>
            <w:bottom w:w="0" w:type="dxa"/>
            <w:right w:w="0" w:type="dxa"/>
          </w:tblCellMar>
        </w:tblPrEx>
        <w:trPr>
          <w:trHeight w:val="48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6BA392EB">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636" w:type="pct"/>
            <w:tcBorders>
              <w:top w:val="nil"/>
              <w:left w:val="nil"/>
              <w:bottom w:val="single" w:color="auto" w:sz="4" w:space="0"/>
              <w:right w:val="single" w:color="auto" w:sz="4" w:space="0"/>
            </w:tcBorders>
            <w:shd w:val="clear" w:color="auto" w:fill="auto"/>
            <w:vAlign w:val="center"/>
          </w:tcPr>
          <w:p w14:paraId="7D484458">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债券财务费用</w:t>
            </w:r>
          </w:p>
        </w:tc>
        <w:tc>
          <w:tcPr>
            <w:tcW w:w="262" w:type="pct"/>
            <w:tcBorders>
              <w:top w:val="nil"/>
              <w:left w:val="nil"/>
              <w:bottom w:val="single" w:color="auto" w:sz="4" w:space="0"/>
              <w:right w:val="single" w:color="auto" w:sz="4" w:space="0"/>
            </w:tcBorders>
            <w:shd w:val="clear" w:color="auto" w:fill="auto"/>
            <w:noWrap/>
            <w:vAlign w:val="center"/>
          </w:tcPr>
          <w:p w14:paraId="5872D14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45977.76</w:t>
            </w:r>
          </w:p>
        </w:tc>
        <w:tc>
          <w:tcPr>
            <w:tcW w:w="233" w:type="pct"/>
            <w:tcBorders>
              <w:top w:val="nil"/>
              <w:left w:val="nil"/>
              <w:bottom w:val="single" w:color="auto" w:sz="4" w:space="0"/>
              <w:right w:val="single" w:color="auto" w:sz="4" w:space="0"/>
            </w:tcBorders>
            <w:shd w:val="clear" w:color="auto" w:fill="auto"/>
            <w:noWrap/>
            <w:vAlign w:val="center"/>
          </w:tcPr>
          <w:p w14:paraId="7184638A">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7EEB9F1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304410A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3E3F868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2619855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3C1C7A2C">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2B87CC9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13C0983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5E9B79B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0D9A8E73">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7D57812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2101C76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5C4B69F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542E429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5" w:type="pct"/>
            <w:tcBorders>
              <w:top w:val="nil"/>
              <w:left w:val="nil"/>
              <w:bottom w:val="single" w:color="auto" w:sz="4" w:space="0"/>
              <w:right w:val="single" w:color="auto" w:sz="4" w:space="0"/>
            </w:tcBorders>
            <w:shd w:val="clear" w:color="auto" w:fill="auto"/>
            <w:noWrap/>
            <w:vAlign w:val="center"/>
          </w:tcPr>
          <w:p w14:paraId="0DBD645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1620.00</w:t>
            </w:r>
          </w:p>
        </w:tc>
        <w:tc>
          <w:tcPr>
            <w:tcW w:w="233" w:type="pct"/>
            <w:tcBorders>
              <w:top w:val="nil"/>
              <w:left w:val="nil"/>
              <w:bottom w:val="single" w:color="auto" w:sz="4" w:space="0"/>
              <w:right w:val="single" w:color="auto" w:sz="4" w:space="0"/>
            </w:tcBorders>
            <w:shd w:val="clear" w:color="auto" w:fill="auto"/>
            <w:noWrap/>
            <w:vAlign w:val="center"/>
          </w:tcPr>
          <w:p w14:paraId="35BFFE8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1226.88</w:t>
            </w:r>
          </w:p>
        </w:tc>
        <w:tc>
          <w:tcPr>
            <w:tcW w:w="237" w:type="pct"/>
            <w:tcBorders>
              <w:top w:val="nil"/>
              <w:left w:val="nil"/>
              <w:bottom w:val="single" w:color="auto" w:sz="4" w:space="0"/>
              <w:right w:val="single" w:color="auto" w:sz="4" w:space="0"/>
            </w:tcBorders>
            <w:shd w:val="clear" w:color="auto" w:fill="auto"/>
            <w:noWrap/>
            <w:vAlign w:val="center"/>
          </w:tcPr>
          <w:p w14:paraId="21946A78">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1010.88</w:t>
            </w:r>
          </w:p>
        </w:tc>
      </w:tr>
      <w:tr w14:paraId="073ED179">
        <w:tblPrEx>
          <w:tblCellMar>
            <w:top w:w="0" w:type="dxa"/>
            <w:left w:w="0" w:type="dxa"/>
            <w:bottom w:w="0" w:type="dxa"/>
            <w:right w:w="0" w:type="dxa"/>
          </w:tblCellMar>
        </w:tblPrEx>
        <w:trPr>
          <w:trHeight w:val="48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0C3CCB95">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636" w:type="pct"/>
            <w:tcBorders>
              <w:top w:val="nil"/>
              <w:left w:val="nil"/>
              <w:bottom w:val="single" w:color="auto" w:sz="4" w:space="0"/>
              <w:right w:val="single" w:color="auto" w:sz="4" w:space="0"/>
            </w:tcBorders>
            <w:shd w:val="clear" w:color="auto" w:fill="auto"/>
            <w:vAlign w:val="center"/>
          </w:tcPr>
          <w:p w14:paraId="135ABC31">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折旧及摊销</w:t>
            </w:r>
          </w:p>
        </w:tc>
        <w:tc>
          <w:tcPr>
            <w:tcW w:w="262" w:type="pct"/>
            <w:tcBorders>
              <w:top w:val="nil"/>
              <w:left w:val="nil"/>
              <w:bottom w:val="single" w:color="auto" w:sz="4" w:space="0"/>
              <w:right w:val="single" w:color="auto" w:sz="4" w:space="0"/>
            </w:tcBorders>
            <w:shd w:val="clear" w:color="auto" w:fill="auto"/>
            <w:noWrap/>
            <w:vAlign w:val="center"/>
          </w:tcPr>
          <w:p w14:paraId="1AF26BF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90953.86</w:t>
            </w:r>
          </w:p>
        </w:tc>
        <w:tc>
          <w:tcPr>
            <w:tcW w:w="233" w:type="pct"/>
            <w:tcBorders>
              <w:top w:val="nil"/>
              <w:left w:val="nil"/>
              <w:bottom w:val="single" w:color="auto" w:sz="4" w:space="0"/>
              <w:right w:val="single" w:color="auto" w:sz="4" w:space="0"/>
            </w:tcBorders>
            <w:shd w:val="clear" w:color="auto" w:fill="auto"/>
            <w:noWrap/>
            <w:vAlign w:val="center"/>
          </w:tcPr>
          <w:p w14:paraId="40BE4F14">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5FEC97D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128B052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7A526DE7">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474F3FF6">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4655A2B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5E51662E">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73C9E90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23FD5DC1">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4A026F2F">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5A702F2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1CCD8CD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149FD06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520A7B72">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5" w:type="pct"/>
            <w:tcBorders>
              <w:top w:val="nil"/>
              <w:left w:val="nil"/>
              <w:bottom w:val="single" w:color="auto" w:sz="4" w:space="0"/>
              <w:right w:val="single" w:color="auto" w:sz="4" w:space="0"/>
            </w:tcBorders>
            <w:shd w:val="clear" w:color="auto" w:fill="auto"/>
            <w:noWrap/>
            <w:vAlign w:val="center"/>
          </w:tcPr>
          <w:p w14:paraId="772EAC90">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3" w:type="pct"/>
            <w:tcBorders>
              <w:top w:val="nil"/>
              <w:left w:val="nil"/>
              <w:bottom w:val="single" w:color="auto" w:sz="4" w:space="0"/>
              <w:right w:val="single" w:color="auto" w:sz="4" w:space="0"/>
            </w:tcBorders>
            <w:shd w:val="clear" w:color="auto" w:fill="auto"/>
            <w:noWrap/>
            <w:vAlign w:val="center"/>
          </w:tcPr>
          <w:p w14:paraId="549EFC95">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c>
          <w:tcPr>
            <w:tcW w:w="237" w:type="pct"/>
            <w:tcBorders>
              <w:top w:val="nil"/>
              <w:left w:val="nil"/>
              <w:bottom w:val="single" w:color="auto" w:sz="4" w:space="0"/>
              <w:right w:val="single" w:color="auto" w:sz="4" w:space="0"/>
            </w:tcBorders>
            <w:shd w:val="clear" w:color="auto" w:fill="auto"/>
            <w:noWrap/>
            <w:vAlign w:val="center"/>
          </w:tcPr>
          <w:p w14:paraId="724CCC19">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3136.34</w:t>
            </w:r>
          </w:p>
        </w:tc>
      </w:tr>
      <w:tr w14:paraId="781D73A7">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0FF6C223">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ascii="仿宋" w:hAnsi="仿宋" w:eastAsia="仿宋" w:cs="宋体"/>
                <w:b w:val="0"/>
                <w:bCs w:val="0"/>
                <w:kern w:val="0"/>
                <w:sz w:val="16"/>
                <w:szCs w:val="16"/>
                <w:lang w:bidi="ar"/>
              </w:rPr>
              <w:t>2</w:t>
            </w:r>
          </w:p>
        </w:tc>
        <w:tc>
          <w:tcPr>
            <w:tcW w:w="636" w:type="pct"/>
            <w:tcBorders>
              <w:top w:val="nil"/>
              <w:left w:val="nil"/>
              <w:bottom w:val="single" w:color="auto" w:sz="4" w:space="0"/>
              <w:right w:val="single" w:color="auto" w:sz="4" w:space="0"/>
            </w:tcBorders>
            <w:shd w:val="clear" w:color="auto" w:fill="auto"/>
            <w:vAlign w:val="center"/>
          </w:tcPr>
          <w:p w14:paraId="08826E84">
            <w:pPr>
              <w:widowControl/>
              <w:spacing w:line="240" w:lineRule="auto"/>
              <w:ind w:firstLine="0" w:firstLineChars="0"/>
              <w:jc w:val="center"/>
              <w:textAlignment w:val="center"/>
              <w:rPr>
                <w:rFonts w:ascii="仿宋" w:hAnsi="仿宋" w:eastAsia="仿宋" w:cs="宋体"/>
                <w:b w:val="0"/>
                <w:bCs w:val="0"/>
                <w:kern w:val="0"/>
                <w:sz w:val="16"/>
                <w:szCs w:val="16"/>
                <w:lang w:bidi="ar"/>
              </w:rPr>
            </w:pPr>
            <w:r>
              <w:rPr>
                <w:rFonts w:hint="eastAsia" w:ascii="仿宋" w:hAnsi="仿宋" w:eastAsia="仿宋" w:cs="宋体"/>
                <w:b w:val="0"/>
                <w:bCs w:val="0"/>
                <w:kern w:val="0"/>
                <w:sz w:val="16"/>
                <w:szCs w:val="16"/>
                <w:lang w:bidi="ar"/>
              </w:rPr>
              <w:t>本息偿还分析</w:t>
            </w:r>
          </w:p>
        </w:tc>
        <w:tc>
          <w:tcPr>
            <w:tcW w:w="262" w:type="pct"/>
            <w:tcBorders>
              <w:top w:val="nil"/>
              <w:left w:val="nil"/>
              <w:bottom w:val="single" w:color="auto" w:sz="4" w:space="0"/>
              <w:right w:val="single" w:color="auto" w:sz="4" w:space="0"/>
            </w:tcBorders>
            <w:shd w:val="clear" w:color="auto" w:fill="auto"/>
            <w:vAlign w:val="center"/>
          </w:tcPr>
          <w:p w14:paraId="0ED68178">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1620416C">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6E7A91D7">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6F39DB7D">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19A64A51">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1B7DBB4D">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41874374">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7D3381BE">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3C05569A">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33D82019">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055423DF">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07F0CBC0">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3BC53EE5">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190AAF3C">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49F154AE">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5" w:type="pct"/>
            <w:tcBorders>
              <w:top w:val="nil"/>
              <w:left w:val="nil"/>
              <w:bottom w:val="single" w:color="auto" w:sz="4" w:space="0"/>
              <w:right w:val="single" w:color="auto" w:sz="4" w:space="0"/>
            </w:tcBorders>
            <w:shd w:val="clear" w:color="auto" w:fill="auto"/>
            <w:vAlign w:val="center"/>
          </w:tcPr>
          <w:p w14:paraId="4A4A86C7">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3" w:type="pct"/>
            <w:tcBorders>
              <w:top w:val="nil"/>
              <w:left w:val="nil"/>
              <w:bottom w:val="single" w:color="auto" w:sz="4" w:space="0"/>
              <w:right w:val="single" w:color="auto" w:sz="4" w:space="0"/>
            </w:tcBorders>
            <w:shd w:val="clear" w:color="auto" w:fill="auto"/>
            <w:vAlign w:val="center"/>
          </w:tcPr>
          <w:p w14:paraId="28216BE4">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c>
          <w:tcPr>
            <w:tcW w:w="237" w:type="pct"/>
            <w:tcBorders>
              <w:top w:val="nil"/>
              <w:left w:val="nil"/>
              <w:bottom w:val="single" w:color="auto" w:sz="4" w:space="0"/>
              <w:right w:val="single" w:color="auto" w:sz="4" w:space="0"/>
            </w:tcBorders>
            <w:shd w:val="clear" w:color="auto" w:fill="auto"/>
            <w:vAlign w:val="center"/>
          </w:tcPr>
          <w:p w14:paraId="2534DD60">
            <w:pPr>
              <w:widowControl/>
              <w:spacing w:line="240" w:lineRule="auto"/>
              <w:ind w:firstLine="0" w:firstLineChars="0"/>
              <w:jc w:val="center"/>
              <w:textAlignment w:val="center"/>
              <w:rPr>
                <w:rFonts w:ascii="仿宋" w:hAnsi="仿宋" w:eastAsia="仿宋" w:cs="宋体"/>
                <w:b w:val="0"/>
                <w:bCs w:val="0"/>
                <w:kern w:val="0"/>
                <w:sz w:val="16"/>
                <w:szCs w:val="16"/>
                <w:lang w:bidi="ar"/>
              </w:rPr>
            </w:pPr>
          </w:p>
        </w:tc>
      </w:tr>
      <w:tr w14:paraId="05FBE885">
        <w:tblPrEx>
          <w:tblCellMar>
            <w:top w:w="0" w:type="dxa"/>
            <w:left w:w="0" w:type="dxa"/>
            <w:bottom w:w="0" w:type="dxa"/>
            <w:right w:w="0" w:type="dxa"/>
          </w:tblCellMar>
        </w:tblPrEx>
        <w:trPr>
          <w:trHeight w:val="360" w:hRule="atLeast"/>
        </w:trPr>
        <w:tc>
          <w:tcPr>
            <w:tcW w:w="119" w:type="pct"/>
            <w:tcBorders>
              <w:top w:val="nil"/>
              <w:left w:val="single" w:color="auto" w:sz="4" w:space="0"/>
              <w:bottom w:val="single" w:color="auto" w:sz="4" w:space="0"/>
              <w:right w:val="single" w:color="auto" w:sz="4" w:space="0"/>
            </w:tcBorders>
            <w:shd w:val="clear" w:color="auto" w:fill="auto"/>
            <w:noWrap/>
            <w:vAlign w:val="center"/>
          </w:tcPr>
          <w:p w14:paraId="1CEACE53">
            <w:pPr>
              <w:widowControl/>
              <w:spacing w:line="240" w:lineRule="auto"/>
              <w:ind w:firstLine="0" w:firstLineChars="0"/>
              <w:jc w:val="center"/>
              <w:textAlignment w:val="center"/>
              <w:rPr>
                <w:rFonts w:ascii="仿宋" w:hAnsi="仿宋" w:eastAsia="仿宋" w:cs="宋体"/>
                <w:kern w:val="0"/>
                <w:sz w:val="16"/>
                <w:szCs w:val="16"/>
                <w:lang w:bidi="ar"/>
              </w:rPr>
            </w:pPr>
          </w:p>
        </w:tc>
        <w:tc>
          <w:tcPr>
            <w:tcW w:w="636" w:type="pct"/>
            <w:tcBorders>
              <w:top w:val="nil"/>
              <w:left w:val="nil"/>
              <w:bottom w:val="single" w:color="auto" w:sz="4" w:space="0"/>
              <w:right w:val="single" w:color="auto" w:sz="4" w:space="0"/>
            </w:tcBorders>
            <w:shd w:val="clear" w:color="auto" w:fill="auto"/>
            <w:vAlign w:val="center"/>
          </w:tcPr>
          <w:p w14:paraId="76F9F4FB">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本息覆盖倍数</w:t>
            </w:r>
          </w:p>
        </w:tc>
        <w:tc>
          <w:tcPr>
            <w:tcW w:w="262" w:type="pct"/>
            <w:tcBorders>
              <w:top w:val="nil"/>
              <w:left w:val="nil"/>
              <w:bottom w:val="single" w:color="auto" w:sz="4" w:space="0"/>
              <w:right w:val="single" w:color="auto" w:sz="4" w:space="0"/>
            </w:tcBorders>
            <w:shd w:val="clear" w:color="auto" w:fill="auto"/>
            <w:noWrap/>
            <w:vAlign w:val="center"/>
          </w:tcPr>
          <w:p w14:paraId="6E382F2D">
            <w:pPr>
              <w:widowControl/>
              <w:spacing w:line="240" w:lineRule="auto"/>
              <w:ind w:firstLine="0" w:firstLineChars="0"/>
              <w:jc w:val="center"/>
              <w:textAlignment w:val="center"/>
              <w:rPr>
                <w:rFonts w:ascii="仿宋" w:hAnsi="仿宋" w:eastAsia="仿宋" w:cs="宋体"/>
                <w:kern w:val="0"/>
                <w:sz w:val="16"/>
                <w:szCs w:val="16"/>
                <w:lang w:bidi="ar"/>
              </w:rPr>
            </w:pPr>
            <w:r>
              <w:rPr>
                <w:rFonts w:ascii="仿宋" w:hAnsi="仿宋" w:eastAsia="仿宋" w:cs="宋体"/>
                <w:kern w:val="0"/>
                <w:sz w:val="16"/>
                <w:szCs w:val="16"/>
                <w:lang w:bidi="ar"/>
              </w:rPr>
              <w:t>1.68</w:t>
            </w:r>
          </w:p>
        </w:tc>
        <w:tc>
          <w:tcPr>
            <w:tcW w:w="233" w:type="pct"/>
            <w:tcBorders>
              <w:top w:val="nil"/>
              <w:left w:val="nil"/>
              <w:bottom w:val="single" w:color="auto" w:sz="4" w:space="0"/>
              <w:right w:val="single" w:color="auto" w:sz="4" w:space="0"/>
            </w:tcBorders>
            <w:shd w:val="clear" w:color="auto" w:fill="auto"/>
            <w:noWrap/>
            <w:vAlign w:val="center"/>
          </w:tcPr>
          <w:p w14:paraId="76705693">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4EB64288">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4123426F">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00B86CCD">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E32AB19">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8DAA185">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6733C8A">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7DE65012">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079ACFDC">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5924CE36">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7407DCA8">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6CA92093">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2F5397DF">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34F61237">
            <w:pPr>
              <w:widowControl/>
              <w:spacing w:line="240" w:lineRule="auto"/>
              <w:ind w:firstLine="0" w:firstLineChars="0"/>
              <w:jc w:val="center"/>
              <w:textAlignment w:val="center"/>
              <w:rPr>
                <w:rFonts w:ascii="仿宋" w:hAnsi="仿宋" w:eastAsia="仿宋" w:cs="宋体"/>
                <w:kern w:val="0"/>
                <w:sz w:val="16"/>
                <w:szCs w:val="16"/>
                <w:lang w:bidi="ar"/>
              </w:rPr>
            </w:pPr>
          </w:p>
        </w:tc>
        <w:tc>
          <w:tcPr>
            <w:tcW w:w="235" w:type="pct"/>
            <w:tcBorders>
              <w:top w:val="nil"/>
              <w:left w:val="nil"/>
              <w:bottom w:val="single" w:color="auto" w:sz="4" w:space="0"/>
              <w:right w:val="single" w:color="auto" w:sz="4" w:space="0"/>
            </w:tcBorders>
            <w:shd w:val="clear" w:color="auto" w:fill="auto"/>
            <w:noWrap/>
            <w:vAlign w:val="center"/>
          </w:tcPr>
          <w:p w14:paraId="5F259767">
            <w:pPr>
              <w:widowControl/>
              <w:spacing w:line="240" w:lineRule="auto"/>
              <w:ind w:firstLine="0" w:firstLineChars="0"/>
              <w:jc w:val="center"/>
              <w:textAlignment w:val="center"/>
              <w:rPr>
                <w:rFonts w:ascii="仿宋" w:hAnsi="仿宋" w:eastAsia="仿宋" w:cs="宋体"/>
                <w:kern w:val="0"/>
                <w:sz w:val="16"/>
                <w:szCs w:val="16"/>
                <w:lang w:bidi="ar"/>
              </w:rPr>
            </w:pPr>
          </w:p>
        </w:tc>
        <w:tc>
          <w:tcPr>
            <w:tcW w:w="233" w:type="pct"/>
            <w:tcBorders>
              <w:top w:val="nil"/>
              <w:left w:val="nil"/>
              <w:bottom w:val="single" w:color="auto" w:sz="4" w:space="0"/>
              <w:right w:val="single" w:color="auto" w:sz="4" w:space="0"/>
            </w:tcBorders>
            <w:shd w:val="clear" w:color="auto" w:fill="auto"/>
            <w:noWrap/>
            <w:vAlign w:val="center"/>
          </w:tcPr>
          <w:p w14:paraId="402E38F0">
            <w:pPr>
              <w:widowControl/>
              <w:spacing w:line="240" w:lineRule="auto"/>
              <w:ind w:firstLine="0" w:firstLineChars="0"/>
              <w:jc w:val="center"/>
              <w:textAlignment w:val="center"/>
              <w:rPr>
                <w:rFonts w:ascii="仿宋" w:hAnsi="仿宋" w:eastAsia="仿宋" w:cs="宋体"/>
                <w:kern w:val="0"/>
                <w:sz w:val="16"/>
                <w:szCs w:val="16"/>
                <w:lang w:bidi="ar"/>
              </w:rPr>
            </w:pPr>
          </w:p>
        </w:tc>
        <w:tc>
          <w:tcPr>
            <w:tcW w:w="237" w:type="pct"/>
            <w:tcBorders>
              <w:top w:val="nil"/>
              <w:left w:val="nil"/>
              <w:bottom w:val="single" w:color="auto" w:sz="4" w:space="0"/>
              <w:right w:val="single" w:color="auto" w:sz="4" w:space="0"/>
            </w:tcBorders>
            <w:shd w:val="clear" w:color="auto" w:fill="auto"/>
            <w:noWrap/>
            <w:vAlign w:val="center"/>
          </w:tcPr>
          <w:p w14:paraId="484B25F4">
            <w:pPr>
              <w:widowControl/>
              <w:spacing w:line="240" w:lineRule="auto"/>
              <w:ind w:firstLine="0" w:firstLineChars="0"/>
              <w:jc w:val="center"/>
              <w:textAlignment w:val="center"/>
              <w:rPr>
                <w:rFonts w:ascii="仿宋" w:hAnsi="仿宋" w:eastAsia="仿宋" w:cs="宋体"/>
                <w:kern w:val="0"/>
                <w:sz w:val="16"/>
                <w:szCs w:val="16"/>
                <w:lang w:bidi="ar"/>
              </w:rPr>
            </w:pPr>
          </w:p>
        </w:tc>
      </w:tr>
    </w:tbl>
    <w:p w14:paraId="5B2143C1">
      <w:pPr>
        <w:pStyle w:val="2"/>
        <w:ind w:firstLine="210"/>
      </w:pPr>
    </w:p>
    <w:p w14:paraId="02CFA99B">
      <w:pPr>
        <w:ind w:firstLine="480"/>
      </w:pPr>
    </w:p>
    <w:p w14:paraId="73AA4AC4">
      <w:pPr>
        <w:pStyle w:val="31"/>
      </w:pPr>
      <w:r>
        <w:rPr>
          <w:rFonts w:hint="eastAsia"/>
          <w:lang w:eastAsia="zh-Hans"/>
        </w:rPr>
        <w:t>项目资金测算平衡表</w:t>
      </w:r>
      <w:r>
        <w:rPr>
          <w:rFonts w:hint="eastAsia"/>
        </w:rPr>
        <w:t>（金额单位：人民币万元）</w:t>
      </w:r>
    </w:p>
    <w:tbl>
      <w:tblPr>
        <w:tblStyle w:val="14"/>
        <w:tblW w:w="0" w:type="auto"/>
        <w:tblInd w:w="0" w:type="dxa"/>
        <w:tblLayout w:type="autofit"/>
        <w:tblCellMar>
          <w:top w:w="0" w:type="dxa"/>
          <w:left w:w="108" w:type="dxa"/>
          <w:bottom w:w="0" w:type="dxa"/>
          <w:right w:w="108" w:type="dxa"/>
        </w:tblCellMar>
      </w:tblPr>
      <w:tblGrid>
        <w:gridCol w:w="566"/>
        <w:gridCol w:w="978"/>
        <w:gridCol w:w="839"/>
        <w:gridCol w:w="839"/>
        <w:gridCol w:w="839"/>
        <w:gridCol w:w="770"/>
        <w:gridCol w:w="770"/>
        <w:gridCol w:w="770"/>
        <w:gridCol w:w="770"/>
        <w:gridCol w:w="770"/>
        <w:gridCol w:w="770"/>
        <w:gridCol w:w="770"/>
        <w:gridCol w:w="770"/>
        <w:gridCol w:w="770"/>
        <w:gridCol w:w="770"/>
        <w:gridCol w:w="770"/>
        <w:gridCol w:w="770"/>
        <w:gridCol w:w="771"/>
        <w:gridCol w:w="771"/>
        <w:gridCol w:w="771"/>
      </w:tblGrid>
      <w:tr w14:paraId="63A2B089">
        <w:tblPrEx>
          <w:tblCellMar>
            <w:top w:w="0" w:type="dxa"/>
            <w:left w:w="108" w:type="dxa"/>
            <w:bottom w:w="0" w:type="dxa"/>
            <w:right w:w="108" w:type="dxa"/>
          </w:tblCellMar>
        </w:tblPrEx>
        <w:trPr>
          <w:trHeight w:val="215" w:hRule="atLeast"/>
        </w:trPr>
        <w:tc>
          <w:tcPr>
            <w:tcW w:w="0" w:type="auto"/>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62E5859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序号</w:t>
            </w:r>
          </w:p>
        </w:tc>
        <w:tc>
          <w:tcPr>
            <w:tcW w:w="0" w:type="auto"/>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1A434A7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项目</w:t>
            </w:r>
          </w:p>
        </w:tc>
        <w:tc>
          <w:tcPr>
            <w:tcW w:w="0" w:type="auto"/>
            <w:gridSpan w:val="3"/>
            <w:tcBorders>
              <w:top w:val="single" w:color="auto" w:sz="4" w:space="0"/>
              <w:left w:val="nil"/>
              <w:bottom w:val="single" w:color="auto" w:sz="4" w:space="0"/>
              <w:right w:val="nil"/>
            </w:tcBorders>
            <w:shd w:val="clear" w:color="auto" w:fill="auto"/>
            <w:noWrap/>
            <w:vAlign w:val="center"/>
          </w:tcPr>
          <w:p w14:paraId="228CE285">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建设期</w:t>
            </w:r>
          </w:p>
        </w:tc>
        <w:tc>
          <w:tcPr>
            <w:tcW w:w="0" w:type="auto"/>
            <w:gridSpan w:val="15"/>
            <w:tcBorders>
              <w:top w:val="single" w:color="auto" w:sz="4" w:space="0"/>
              <w:left w:val="single" w:color="auto" w:sz="4" w:space="0"/>
              <w:bottom w:val="single" w:color="auto" w:sz="4" w:space="0"/>
              <w:right w:val="single" w:color="auto" w:sz="4" w:space="0"/>
            </w:tcBorders>
            <w:shd w:val="clear" w:color="auto" w:fill="auto"/>
            <w:noWrap/>
            <w:vAlign w:val="center"/>
          </w:tcPr>
          <w:p w14:paraId="19A4D597">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运营期（年）</w:t>
            </w:r>
          </w:p>
        </w:tc>
      </w:tr>
      <w:tr w14:paraId="66D761D3">
        <w:tblPrEx>
          <w:tblCellMar>
            <w:top w:w="0" w:type="dxa"/>
            <w:left w:w="108" w:type="dxa"/>
            <w:bottom w:w="0" w:type="dxa"/>
            <w:right w:w="108" w:type="dxa"/>
          </w:tblCellMar>
        </w:tblPrEx>
        <w:trPr>
          <w:trHeight w:val="215" w:hRule="atLeast"/>
        </w:trPr>
        <w:tc>
          <w:tcPr>
            <w:tcW w:w="0" w:type="auto"/>
            <w:vMerge w:val="continue"/>
            <w:tcBorders>
              <w:top w:val="single" w:color="auto" w:sz="4" w:space="0"/>
              <w:left w:val="single" w:color="auto" w:sz="4" w:space="0"/>
              <w:bottom w:val="single" w:color="000000" w:sz="4" w:space="0"/>
              <w:right w:val="single" w:color="auto" w:sz="4" w:space="0"/>
            </w:tcBorders>
            <w:vAlign w:val="center"/>
          </w:tcPr>
          <w:p w14:paraId="735B57D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vMerge w:val="continue"/>
            <w:tcBorders>
              <w:top w:val="single" w:color="auto" w:sz="4" w:space="0"/>
              <w:left w:val="single" w:color="auto" w:sz="4" w:space="0"/>
              <w:bottom w:val="single" w:color="000000" w:sz="4" w:space="0"/>
              <w:right w:val="single" w:color="auto" w:sz="4" w:space="0"/>
            </w:tcBorders>
            <w:vAlign w:val="center"/>
          </w:tcPr>
          <w:p w14:paraId="1245349D">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400215D">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w:t>
            </w:r>
          </w:p>
        </w:tc>
        <w:tc>
          <w:tcPr>
            <w:tcW w:w="0" w:type="auto"/>
            <w:tcBorders>
              <w:top w:val="nil"/>
              <w:left w:val="nil"/>
              <w:bottom w:val="single" w:color="auto" w:sz="4" w:space="0"/>
              <w:right w:val="single" w:color="auto" w:sz="4" w:space="0"/>
            </w:tcBorders>
            <w:shd w:val="clear" w:color="auto" w:fill="auto"/>
            <w:noWrap/>
            <w:vAlign w:val="center"/>
          </w:tcPr>
          <w:p w14:paraId="140C945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w:t>
            </w:r>
          </w:p>
        </w:tc>
        <w:tc>
          <w:tcPr>
            <w:tcW w:w="0" w:type="auto"/>
            <w:tcBorders>
              <w:top w:val="nil"/>
              <w:left w:val="nil"/>
              <w:bottom w:val="single" w:color="auto" w:sz="4" w:space="0"/>
              <w:right w:val="single" w:color="auto" w:sz="4" w:space="0"/>
            </w:tcBorders>
            <w:shd w:val="clear" w:color="auto" w:fill="auto"/>
            <w:noWrap/>
            <w:vAlign w:val="center"/>
          </w:tcPr>
          <w:p w14:paraId="41A3F09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3</w:t>
            </w:r>
          </w:p>
        </w:tc>
        <w:tc>
          <w:tcPr>
            <w:tcW w:w="0" w:type="auto"/>
            <w:tcBorders>
              <w:top w:val="nil"/>
              <w:left w:val="nil"/>
              <w:bottom w:val="single" w:color="auto" w:sz="4" w:space="0"/>
              <w:right w:val="single" w:color="auto" w:sz="4" w:space="0"/>
            </w:tcBorders>
            <w:shd w:val="clear" w:color="auto" w:fill="auto"/>
            <w:noWrap/>
            <w:vAlign w:val="center"/>
          </w:tcPr>
          <w:p w14:paraId="495113DD">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w:t>
            </w:r>
          </w:p>
        </w:tc>
        <w:tc>
          <w:tcPr>
            <w:tcW w:w="0" w:type="auto"/>
            <w:tcBorders>
              <w:top w:val="nil"/>
              <w:left w:val="nil"/>
              <w:bottom w:val="single" w:color="auto" w:sz="4" w:space="0"/>
              <w:right w:val="single" w:color="auto" w:sz="4" w:space="0"/>
            </w:tcBorders>
            <w:shd w:val="clear" w:color="auto" w:fill="auto"/>
            <w:noWrap/>
            <w:vAlign w:val="center"/>
          </w:tcPr>
          <w:p w14:paraId="4673E4AB">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w:t>
            </w:r>
          </w:p>
        </w:tc>
        <w:tc>
          <w:tcPr>
            <w:tcW w:w="0" w:type="auto"/>
            <w:tcBorders>
              <w:top w:val="nil"/>
              <w:left w:val="nil"/>
              <w:bottom w:val="single" w:color="auto" w:sz="4" w:space="0"/>
              <w:right w:val="single" w:color="auto" w:sz="4" w:space="0"/>
            </w:tcBorders>
            <w:shd w:val="clear" w:color="auto" w:fill="auto"/>
            <w:noWrap/>
            <w:vAlign w:val="center"/>
          </w:tcPr>
          <w:p w14:paraId="671856B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3</w:t>
            </w:r>
          </w:p>
        </w:tc>
        <w:tc>
          <w:tcPr>
            <w:tcW w:w="0" w:type="auto"/>
            <w:tcBorders>
              <w:top w:val="nil"/>
              <w:left w:val="nil"/>
              <w:bottom w:val="single" w:color="auto" w:sz="4" w:space="0"/>
              <w:right w:val="single" w:color="auto" w:sz="4" w:space="0"/>
            </w:tcBorders>
            <w:shd w:val="clear" w:color="auto" w:fill="auto"/>
            <w:noWrap/>
            <w:vAlign w:val="center"/>
          </w:tcPr>
          <w:p w14:paraId="2BC3F8E9">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4</w:t>
            </w:r>
          </w:p>
        </w:tc>
        <w:tc>
          <w:tcPr>
            <w:tcW w:w="0" w:type="auto"/>
            <w:tcBorders>
              <w:top w:val="nil"/>
              <w:left w:val="nil"/>
              <w:bottom w:val="single" w:color="auto" w:sz="4" w:space="0"/>
              <w:right w:val="single" w:color="auto" w:sz="4" w:space="0"/>
            </w:tcBorders>
            <w:shd w:val="clear" w:color="auto" w:fill="auto"/>
            <w:noWrap/>
            <w:vAlign w:val="center"/>
          </w:tcPr>
          <w:p w14:paraId="1830C63C">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5</w:t>
            </w:r>
          </w:p>
        </w:tc>
        <w:tc>
          <w:tcPr>
            <w:tcW w:w="0" w:type="auto"/>
            <w:tcBorders>
              <w:top w:val="nil"/>
              <w:left w:val="nil"/>
              <w:bottom w:val="single" w:color="auto" w:sz="4" w:space="0"/>
              <w:right w:val="single" w:color="auto" w:sz="4" w:space="0"/>
            </w:tcBorders>
            <w:shd w:val="clear" w:color="auto" w:fill="auto"/>
            <w:noWrap/>
            <w:vAlign w:val="center"/>
          </w:tcPr>
          <w:p w14:paraId="2231992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6</w:t>
            </w:r>
          </w:p>
        </w:tc>
        <w:tc>
          <w:tcPr>
            <w:tcW w:w="0" w:type="auto"/>
            <w:tcBorders>
              <w:top w:val="nil"/>
              <w:left w:val="nil"/>
              <w:bottom w:val="single" w:color="auto" w:sz="4" w:space="0"/>
              <w:right w:val="single" w:color="auto" w:sz="4" w:space="0"/>
            </w:tcBorders>
            <w:shd w:val="clear" w:color="auto" w:fill="auto"/>
            <w:noWrap/>
            <w:vAlign w:val="center"/>
          </w:tcPr>
          <w:p w14:paraId="63CC5CB4">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7</w:t>
            </w:r>
          </w:p>
        </w:tc>
        <w:tc>
          <w:tcPr>
            <w:tcW w:w="0" w:type="auto"/>
            <w:tcBorders>
              <w:top w:val="nil"/>
              <w:left w:val="nil"/>
              <w:bottom w:val="single" w:color="auto" w:sz="4" w:space="0"/>
              <w:right w:val="single" w:color="auto" w:sz="4" w:space="0"/>
            </w:tcBorders>
            <w:shd w:val="clear" w:color="auto" w:fill="auto"/>
            <w:noWrap/>
            <w:vAlign w:val="center"/>
          </w:tcPr>
          <w:p w14:paraId="320D5DCD">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8</w:t>
            </w:r>
          </w:p>
        </w:tc>
        <w:tc>
          <w:tcPr>
            <w:tcW w:w="0" w:type="auto"/>
            <w:tcBorders>
              <w:top w:val="nil"/>
              <w:left w:val="nil"/>
              <w:bottom w:val="single" w:color="auto" w:sz="4" w:space="0"/>
              <w:right w:val="single" w:color="auto" w:sz="4" w:space="0"/>
            </w:tcBorders>
            <w:shd w:val="clear" w:color="auto" w:fill="auto"/>
            <w:noWrap/>
            <w:vAlign w:val="center"/>
          </w:tcPr>
          <w:p w14:paraId="45D45757">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9</w:t>
            </w:r>
          </w:p>
        </w:tc>
        <w:tc>
          <w:tcPr>
            <w:tcW w:w="0" w:type="auto"/>
            <w:tcBorders>
              <w:top w:val="nil"/>
              <w:left w:val="nil"/>
              <w:bottom w:val="single" w:color="auto" w:sz="4" w:space="0"/>
              <w:right w:val="single" w:color="auto" w:sz="4" w:space="0"/>
            </w:tcBorders>
            <w:shd w:val="clear" w:color="auto" w:fill="auto"/>
            <w:noWrap/>
            <w:vAlign w:val="center"/>
          </w:tcPr>
          <w:p w14:paraId="7E278496">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10</w:t>
            </w:r>
          </w:p>
        </w:tc>
        <w:tc>
          <w:tcPr>
            <w:tcW w:w="0" w:type="auto"/>
            <w:tcBorders>
              <w:top w:val="nil"/>
              <w:left w:val="nil"/>
              <w:bottom w:val="single" w:color="auto" w:sz="4" w:space="0"/>
              <w:right w:val="single" w:color="auto" w:sz="4" w:space="0"/>
            </w:tcBorders>
            <w:shd w:val="clear" w:color="auto" w:fill="auto"/>
            <w:noWrap/>
            <w:vAlign w:val="center"/>
          </w:tcPr>
          <w:p w14:paraId="4D16627B">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11</w:t>
            </w:r>
          </w:p>
        </w:tc>
        <w:tc>
          <w:tcPr>
            <w:tcW w:w="0" w:type="auto"/>
            <w:tcBorders>
              <w:top w:val="nil"/>
              <w:left w:val="nil"/>
              <w:bottom w:val="single" w:color="auto" w:sz="4" w:space="0"/>
              <w:right w:val="single" w:color="auto" w:sz="4" w:space="0"/>
            </w:tcBorders>
            <w:shd w:val="clear" w:color="auto" w:fill="auto"/>
            <w:noWrap/>
            <w:vAlign w:val="center"/>
          </w:tcPr>
          <w:p w14:paraId="6ECCE96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12</w:t>
            </w:r>
          </w:p>
        </w:tc>
        <w:tc>
          <w:tcPr>
            <w:tcW w:w="0" w:type="auto"/>
            <w:tcBorders>
              <w:top w:val="nil"/>
              <w:left w:val="nil"/>
              <w:bottom w:val="single" w:color="auto" w:sz="4" w:space="0"/>
              <w:right w:val="single" w:color="auto" w:sz="4" w:space="0"/>
            </w:tcBorders>
            <w:shd w:val="clear" w:color="auto" w:fill="auto"/>
            <w:noWrap/>
            <w:vAlign w:val="center"/>
          </w:tcPr>
          <w:p w14:paraId="46237474">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13</w:t>
            </w:r>
          </w:p>
        </w:tc>
        <w:tc>
          <w:tcPr>
            <w:tcW w:w="0" w:type="auto"/>
            <w:tcBorders>
              <w:top w:val="nil"/>
              <w:left w:val="nil"/>
              <w:bottom w:val="single" w:color="auto" w:sz="4" w:space="0"/>
              <w:right w:val="single" w:color="auto" w:sz="4" w:space="0"/>
            </w:tcBorders>
            <w:shd w:val="clear" w:color="auto" w:fill="auto"/>
            <w:noWrap/>
            <w:vAlign w:val="center"/>
          </w:tcPr>
          <w:p w14:paraId="5937642D">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14</w:t>
            </w:r>
          </w:p>
        </w:tc>
        <w:tc>
          <w:tcPr>
            <w:tcW w:w="0" w:type="auto"/>
            <w:tcBorders>
              <w:top w:val="nil"/>
              <w:left w:val="nil"/>
              <w:bottom w:val="single" w:color="auto" w:sz="4" w:space="0"/>
              <w:right w:val="single" w:color="auto" w:sz="4" w:space="0"/>
            </w:tcBorders>
            <w:shd w:val="clear" w:color="auto" w:fill="auto"/>
            <w:noWrap/>
            <w:vAlign w:val="center"/>
          </w:tcPr>
          <w:p w14:paraId="3D0AEA9D">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15</w:t>
            </w:r>
          </w:p>
        </w:tc>
      </w:tr>
      <w:tr w14:paraId="2F75C9F5">
        <w:tblPrEx>
          <w:tblCellMar>
            <w:top w:w="0" w:type="dxa"/>
            <w:left w:w="108" w:type="dxa"/>
            <w:bottom w:w="0" w:type="dxa"/>
            <w:right w:w="108" w:type="dxa"/>
          </w:tblCellMar>
        </w:tblPrEx>
        <w:trPr>
          <w:trHeight w:val="489"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6FD0BED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w:t>
            </w:r>
          </w:p>
        </w:tc>
        <w:tc>
          <w:tcPr>
            <w:tcW w:w="0" w:type="auto"/>
            <w:tcBorders>
              <w:top w:val="nil"/>
              <w:left w:val="nil"/>
              <w:bottom w:val="single" w:color="auto" w:sz="4" w:space="0"/>
              <w:right w:val="single" w:color="auto" w:sz="4" w:space="0"/>
            </w:tcBorders>
            <w:shd w:val="clear" w:color="auto" w:fill="auto"/>
            <w:vAlign w:val="center"/>
          </w:tcPr>
          <w:p w14:paraId="3636C44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经营活动净现金流量（</w:t>
            </w:r>
            <w:r>
              <w:rPr>
                <w:rFonts w:ascii="仿宋" w:hAnsi="仿宋" w:eastAsia="仿宋" w:cs="宋体"/>
                <w:color w:val="000000"/>
                <w:kern w:val="0"/>
                <w:sz w:val="16"/>
                <w:szCs w:val="16"/>
                <w:lang w:bidi="ar"/>
              </w:rPr>
              <w:t>1.1-1.2）</w:t>
            </w:r>
          </w:p>
        </w:tc>
        <w:tc>
          <w:tcPr>
            <w:tcW w:w="0" w:type="auto"/>
            <w:tcBorders>
              <w:top w:val="nil"/>
              <w:left w:val="nil"/>
              <w:bottom w:val="single" w:color="auto" w:sz="4" w:space="0"/>
              <w:right w:val="single" w:color="auto" w:sz="4" w:space="0"/>
            </w:tcBorders>
            <w:shd w:val="clear" w:color="auto" w:fill="auto"/>
            <w:noWrap/>
            <w:vAlign w:val="center"/>
          </w:tcPr>
          <w:p w14:paraId="6E14C73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E2B404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C4DBFB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DC13DE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2672.53</w:t>
            </w:r>
          </w:p>
        </w:tc>
        <w:tc>
          <w:tcPr>
            <w:tcW w:w="0" w:type="auto"/>
            <w:tcBorders>
              <w:top w:val="nil"/>
              <w:left w:val="nil"/>
              <w:bottom w:val="single" w:color="auto" w:sz="4" w:space="0"/>
              <w:right w:val="single" w:color="auto" w:sz="4" w:space="0"/>
            </w:tcBorders>
            <w:shd w:val="clear" w:color="auto" w:fill="auto"/>
            <w:noWrap/>
            <w:vAlign w:val="center"/>
          </w:tcPr>
          <w:p w14:paraId="5970A00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3069.76</w:t>
            </w:r>
          </w:p>
        </w:tc>
        <w:tc>
          <w:tcPr>
            <w:tcW w:w="0" w:type="auto"/>
            <w:tcBorders>
              <w:top w:val="nil"/>
              <w:left w:val="nil"/>
              <w:bottom w:val="single" w:color="auto" w:sz="4" w:space="0"/>
              <w:right w:val="single" w:color="auto" w:sz="4" w:space="0"/>
            </w:tcBorders>
            <w:shd w:val="clear" w:color="auto" w:fill="auto"/>
            <w:noWrap/>
            <w:vAlign w:val="center"/>
          </w:tcPr>
          <w:p w14:paraId="50B7457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3522.45</w:t>
            </w:r>
          </w:p>
        </w:tc>
        <w:tc>
          <w:tcPr>
            <w:tcW w:w="0" w:type="auto"/>
            <w:tcBorders>
              <w:top w:val="nil"/>
              <w:left w:val="nil"/>
              <w:bottom w:val="single" w:color="auto" w:sz="4" w:space="0"/>
              <w:right w:val="single" w:color="auto" w:sz="4" w:space="0"/>
            </w:tcBorders>
            <w:shd w:val="clear" w:color="auto" w:fill="auto"/>
            <w:noWrap/>
            <w:vAlign w:val="center"/>
          </w:tcPr>
          <w:p w14:paraId="21EFDC4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4094.85</w:t>
            </w:r>
          </w:p>
        </w:tc>
        <w:tc>
          <w:tcPr>
            <w:tcW w:w="0" w:type="auto"/>
            <w:tcBorders>
              <w:top w:val="nil"/>
              <w:left w:val="nil"/>
              <w:bottom w:val="single" w:color="auto" w:sz="4" w:space="0"/>
              <w:right w:val="single" w:color="auto" w:sz="4" w:space="0"/>
            </w:tcBorders>
            <w:shd w:val="clear" w:color="auto" w:fill="auto"/>
            <w:noWrap/>
            <w:vAlign w:val="center"/>
          </w:tcPr>
          <w:p w14:paraId="09E2CD5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4104.93</w:t>
            </w:r>
          </w:p>
        </w:tc>
        <w:tc>
          <w:tcPr>
            <w:tcW w:w="0" w:type="auto"/>
            <w:tcBorders>
              <w:top w:val="nil"/>
              <w:left w:val="nil"/>
              <w:bottom w:val="single" w:color="auto" w:sz="4" w:space="0"/>
              <w:right w:val="single" w:color="auto" w:sz="4" w:space="0"/>
            </w:tcBorders>
            <w:shd w:val="clear" w:color="auto" w:fill="auto"/>
            <w:noWrap/>
            <w:vAlign w:val="center"/>
          </w:tcPr>
          <w:p w14:paraId="5CED316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4178.59</w:t>
            </w:r>
          </w:p>
        </w:tc>
        <w:tc>
          <w:tcPr>
            <w:tcW w:w="0" w:type="auto"/>
            <w:tcBorders>
              <w:top w:val="nil"/>
              <w:left w:val="nil"/>
              <w:bottom w:val="single" w:color="auto" w:sz="4" w:space="0"/>
              <w:right w:val="single" w:color="auto" w:sz="4" w:space="0"/>
            </w:tcBorders>
            <w:shd w:val="clear" w:color="auto" w:fill="auto"/>
            <w:noWrap/>
            <w:vAlign w:val="center"/>
          </w:tcPr>
          <w:p w14:paraId="128CA38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4554.01</w:t>
            </w:r>
          </w:p>
        </w:tc>
        <w:tc>
          <w:tcPr>
            <w:tcW w:w="0" w:type="auto"/>
            <w:tcBorders>
              <w:top w:val="nil"/>
              <w:left w:val="nil"/>
              <w:bottom w:val="single" w:color="auto" w:sz="4" w:space="0"/>
              <w:right w:val="single" w:color="auto" w:sz="4" w:space="0"/>
            </w:tcBorders>
            <w:shd w:val="clear" w:color="auto" w:fill="auto"/>
            <w:noWrap/>
            <w:vAlign w:val="center"/>
          </w:tcPr>
          <w:p w14:paraId="386AD9A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4541.57</w:t>
            </w:r>
          </w:p>
        </w:tc>
        <w:tc>
          <w:tcPr>
            <w:tcW w:w="0" w:type="auto"/>
            <w:tcBorders>
              <w:top w:val="nil"/>
              <w:left w:val="nil"/>
              <w:bottom w:val="single" w:color="auto" w:sz="4" w:space="0"/>
              <w:right w:val="single" w:color="auto" w:sz="4" w:space="0"/>
            </w:tcBorders>
            <w:shd w:val="clear" w:color="auto" w:fill="auto"/>
            <w:noWrap/>
            <w:vAlign w:val="center"/>
          </w:tcPr>
          <w:p w14:paraId="762C7A1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4529.09</w:t>
            </w:r>
          </w:p>
        </w:tc>
        <w:tc>
          <w:tcPr>
            <w:tcW w:w="0" w:type="auto"/>
            <w:tcBorders>
              <w:top w:val="nil"/>
              <w:left w:val="nil"/>
              <w:bottom w:val="single" w:color="auto" w:sz="4" w:space="0"/>
              <w:right w:val="single" w:color="auto" w:sz="4" w:space="0"/>
            </w:tcBorders>
            <w:shd w:val="clear" w:color="auto" w:fill="auto"/>
            <w:noWrap/>
            <w:vAlign w:val="center"/>
          </w:tcPr>
          <w:p w14:paraId="2354947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4892.92</w:t>
            </w:r>
          </w:p>
        </w:tc>
        <w:tc>
          <w:tcPr>
            <w:tcW w:w="0" w:type="auto"/>
            <w:tcBorders>
              <w:top w:val="nil"/>
              <w:left w:val="nil"/>
              <w:bottom w:val="single" w:color="auto" w:sz="4" w:space="0"/>
              <w:right w:val="single" w:color="auto" w:sz="4" w:space="0"/>
            </w:tcBorders>
            <w:shd w:val="clear" w:color="auto" w:fill="auto"/>
            <w:noWrap/>
            <w:vAlign w:val="center"/>
          </w:tcPr>
          <w:p w14:paraId="7ED006B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4951.22</w:t>
            </w:r>
          </w:p>
        </w:tc>
        <w:tc>
          <w:tcPr>
            <w:tcW w:w="0" w:type="auto"/>
            <w:tcBorders>
              <w:top w:val="nil"/>
              <w:left w:val="nil"/>
              <w:bottom w:val="single" w:color="auto" w:sz="4" w:space="0"/>
              <w:right w:val="single" w:color="auto" w:sz="4" w:space="0"/>
            </w:tcBorders>
            <w:shd w:val="clear" w:color="auto" w:fill="auto"/>
            <w:noWrap/>
            <w:vAlign w:val="center"/>
          </w:tcPr>
          <w:p w14:paraId="0D9EC63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4941.02</w:t>
            </w:r>
          </w:p>
        </w:tc>
        <w:tc>
          <w:tcPr>
            <w:tcW w:w="0" w:type="auto"/>
            <w:tcBorders>
              <w:top w:val="nil"/>
              <w:left w:val="nil"/>
              <w:bottom w:val="single" w:color="auto" w:sz="4" w:space="0"/>
              <w:right w:val="single" w:color="auto" w:sz="4" w:space="0"/>
            </w:tcBorders>
            <w:shd w:val="clear" w:color="auto" w:fill="auto"/>
            <w:noWrap/>
            <w:vAlign w:val="center"/>
          </w:tcPr>
          <w:p w14:paraId="1F27121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5277.22</w:t>
            </w:r>
          </w:p>
        </w:tc>
        <w:tc>
          <w:tcPr>
            <w:tcW w:w="0" w:type="auto"/>
            <w:tcBorders>
              <w:top w:val="nil"/>
              <w:left w:val="nil"/>
              <w:bottom w:val="single" w:color="auto" w:sz="4" w:space="0"/>
              <w:right w:val="single" w:color="auto" w:sz="4" w:space="0"/>
            </w:tcBorders>
            <w:shd w:val="clear" w:color="auto" w:fill="auto"/>
            <w:noWrap/>
            <w:vAlign w:val="center"/>
          </w:tcPr>
          <w:p w14:paraId="38EE85C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5266.18</w:t>
            </w:r>
          </w:p>
        </w:tc>
        <w:tc>
          <w:tcPr>
            <w:tcW w:w="0" w:type="auto"/>
            <w:tcBorders>
              <w:top w:val="nil"/>
              <w:left w:val="nil"/>
              <w:bottom w:val="single" w:color="auto" w:sz="4" w:space="0"/>
              <w:right w:val="single" w:color="auto" w:sz="4" w:space="0"/>
            </w:tcBorders>
            <w:shd w:val="clear" w:color="auto" w:fill="auto"/>
            <w:noWrap/>
            <w:vAlign w:val="center"/>
          </w:tcPr>
          <w:p w14:paraId="318DFED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5255.11</w:t>
            </w:r>
          </w:p>
        </w:tc>
      </w:tr>
      <w:tr w14:paraId="136A35F5">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54D185A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w:t>
            </w:r>
          </w:p>
        </w:tc>
        <w:tc>
          <w:tcPr>
            <w:tcW w:w="0" w:type="auto"/>
            <w:tcBorders>
              <w:top w:val="nil"/>
              <w:left w:val="nil"/>
              <w:bottom w:val="single" w:color="auto" w:sz="4" w:space="0"/>
              <w:right w:val="single" w:color="auto" w:sz="4" w:space="0"/>
            </w:tcBorders>
            <w:shd w:val="clear" w:color="auto" w:fill="auto"/>
            <w:vAlign w:val="center"/>
          </w:tcPr>
          <w:p w14:paraId="05016D1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现金流入</w:t>
            </w:r>
          </w:p>
        </w:tc>
        <w:tc>
          <w:tcPr>
            <w:tcW w:w="0" w:type="auto"/>
            <w:tcBorders>
              <w:top w:val="nil"/>
              <w:left w:val="nil"/>
              <w:bottom w:val="single" w:color="auto" w:sz="4" w:space="0"/>
              <w:right w:val="single" w:color="auto" w:sz="4" w:space="0"/>
            </w:tcBorders>
            <w:shd w:val="clear" w:color="auto" w:fill="auto"/>
            <w:noWrap/>
            <w:vAlign w:val="center"/>
          </w:tcPr>
          <w:p w14:paraId="22C2531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3FA3D0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203D45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7F5DA2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3392.63</w:t>
            </w:r>
          </w:p>
        </w:tc>
        <w:tc>
          <w:tcPr>
            <w:tcW w:w="0" w:type="auto"/>
            <w:tcBorders>
              <w:top w:val="nil"/>
              <w:left w:val="nil"/>
              <w:bottom w:val="single" w:color="auto" w:sz="4" w:space="0"/>
              <w:right w:val="single" w:color="auto" w:sz="4" w:space="0"/>
            </w:tcBorders>
            <w:shd w:val="clear" w:color="auto" w:fill="auto"/>
            <w:noWrap/>
            <w:vAlign w:val="center"/>
          </w:tcPr>
          <w:p w14:paraId="5DC008F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3897.04</w:t>
            </w:r>
          </w:p>
        </w:tc>
        <w:tc>
          <w:tcPr>
            <w:tcW w:w="0" w:type="auto"/>
            <w:tcBorders>
              <w:top w:val="nil"/>
              <w:left w:val="nil"/>
              <w:bottom w:val="single" w:color="auto" w:sz="4" w:space="0"/>
              <w:right w:val="single" w:color="auto" w:sz="4" w:space="0"/>
            </w:tcBorders>
            <w:shd w:val="clear" w:color="auto" w:fill="auto"/>
            <w:noWrap/>
            <w:vAlign w:val="center"/>
          </w:tcPr>
          <w:p w14:paraId="2B254FB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4401.47</w:t>
            </w:r>
          </w:p>
        </w:tc>
        <w:tc>
          <w:tcPr>
            <w:tcW w:w="0" w:type="auto"/>
            <w:tcBorders>
              <w:top w:val="nil"/>
              <w:left w:val="nil"/>
              <w:bottom w:val="single" w:color="auto" w:sz="4" w:space="0"/>
              <w:right w:val="single" w:color="auto" w:sz="4" w:space="0"/>
            </w:tcBorders>
            <w:shd w:val="clear" w:color="auto" w:fill="auto"/>
            <w:noWrap/>
            <w:vAlign w:val="center"/>
          </w:tcPr>
          <w:p w14:paraId="5170D53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5038.82</w:t>
            </w:r>
          </w:p>
        </w:tc>
        <w:tc>
          <w:tcPr>
            <w:tcW w:w="0" w:type="auto"/>
            <w:tcBorders>
              <w:top w:val="nil"/>
              <w:left w:val="nil"/>
              <w:bottom w:val="single" w:color="auto" w:sz="4" w:space="0"/>
              <w:right w:val="single" w:color="auto" w:sz="4" w:space="0"/>
            </w:tcBorders>
            <w:shd w:val="clear" w:color="auto" w:fill="auto"/>
            <w:noWrap/>
            <w:vAlign w:val="center"/>
          </w:tcPr>
          <w:p w14:paraId="70B134E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5061.51</w:t>
            </w:r>
          </w:p>
        </w:tc>
        <w:tc>
          <w:tcPr>
            <w:tcW w:w="0" w:type="auto"/>
            <w:tcBorders>
              <w:top w:val="nil"/>
              <w:left w:val="nil"/>
              <w:bottom w:val="single" w:color="auto" w:sz="4" w:space="0"/>
              <w:right w:val="single" w:color="auto" w:sz="4" w:space="0"/>
            </w:tcBorders>
            <w:shd w:val="clear" w:color="auto" w:fill="auto"/>
            <w:noWrap/>
            <w:vAlign w:val="center"/>
          </w:tcPr>
          <w:p w14:paraId="5946DD5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5151.61</w:t>
            </w:r>
          </w:p>
        </w:tc>
        <w:tc>
          <w:tcPr>
            <w:tcW w:w="0" w:type="auto"/>
            <w:tcBorders>
              <w:top w:val="nil"/>
              <w:left w:val="nil"/>
              <w:bottom w:val="single" w:color="auto" w:sz="4" w:space="0"/>
              <w:right w:val="single" w:color="auto" w:sz="4" w:space="0"/>
            </w:tcBorders>
            <w:shd w:val="clear" w:color="auto" w:fill="auto"/>
            <w:noWrap/>
            <w:vAlign w:val="center"/>
          </w:tcPr>
          <w:p w14:paraId="0EA6AD5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5575.97</w:t>
            </w:r>
          </w:p>
        </w:tc>
        <w:tc>
          <w:tcPr>
            <w:tcW w:w="0" w:type="auto"/>
            <w:tcBorders>
              <w:top w:val="nil"/>
              <w:left w:val="nil"/>
              <w:bottom w:val="single" w:color="auto" w:sz="4" w:space="0"/>
              <w:right w:val="single" w:color="auto" w:sz="4" w:space="0"/>
            </w:tcBorders>
            <w:shd w:val="clear" w:color="auto" w:fill="auto"/>
            <w:noWrap/>
            <w:vAlign w:val="center"/>
          </w:tcPr>
          <w:p w14:paraId="2B5404A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5575.97</w:t>
            </w:r>
          </w:p>
        </w:tc>
        <w:tc>
          <w:tcPr>
            <w:tcW w:w="0" w:type="auto"/>
            <w:tcBorders>
              <w:top w:val="nil"/>
              <w:left w:val="nil"/>
              <w:bottom w:val="single" w:color="auto" w:sz="4" w:space="0"/>
              <w:right w:val="single" w:color="auto" w:sz="4" w:space="0"/>
            </w:tcBorders>
            <w:shd w:val="clear" w:color="auto" w:fill="auto"/>
            <w:noWrap/>
            <w:vAlign w:val="center"/>
          </w:tcPr>
          <w:p w14:paraId="5143105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5575.97</w:t>
            </w:r>
          </w:p>
        </w:tc>
        <w:tc>
          <w:tcPr>
            <w:tcW w:w="0" w:type="auto"/>
            <w:tcBorders>
              <w:top w:val="nil"/>
              <w:left w:val="nil"/>
              <w:bottom w:val="single" w:color="auto" w:sz="4" w:space="0"/>
              <w:right w:val="single" w:color="auto" w:sz="4" w:space="0"/>
            </w:tcBorders>
            <w:shd w:val="clear" w:color="auto" w:fill="auto"/>
            <w:noWrap/>
            <w:vAlign w:val="center"/>
          </w:tcPr>
          <w:p w14:paraId="14D6069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6038.91</w:t>
            </w:r>
          </w:p>
        </w:tc>
        <w:tc>
          <w:tcPr>
            <w:tcW w:w="0" w:type="auto"/>
            <w:tcBorders>
              <w:top w:val="nil"/>
              <w:left w:val="nil"/>
              <w:bottom w:val="single" w:color="auto" w:sz="4" w:space="0"/>
              <w:right w:val="single" w:color="auto" w:sz="4" w:space="0"/>
            </w:tcBorders>
            <w:shd w:val="clear" w:color="auto" w:fill="auto"/>
            <w:noWrap/>
            <w:vAlign w:val="center"/>
          </w:tcPr>
          <w:p w14:paraId="71C7787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6135.67</w:t>
            </w:r>
          </w:p>
        </w:tc>
        <w:tc>
          <w:tcPr>
            <w:tcW w:w="0" w:type="auto"/>
            <w:tcBorders>
              <w:top w:val="nil"/>
              <w:left w:val="nil"/>
              <w:bottom w:val="single" w:color="auto" w:sz="4" w:space="0"/>
              <w:right w:val="single" w:color="auto" w:sz="4" w:space="0"/>
            </w:tcBorders>
            <w:shd w:val="clear" w:color="auto" w:fill="auto"/>
            <w:noWrap/>
            <w:vAlign w:val="center"/>
          </w:tcPr>
          <w:p w14:paraId="0C6459A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6135.67</w:t>
            </w:r>
          </w:p>
        </w:tc>
        <w:tc>
          <w:tcPr>
            <w:tcW w:w="0" w:type="auto"/>
            <w:tcBorders>
              <w:top w:val="nil"/>
              <w:left w:val="nil"/>
              <w:bottom w:val="single" w:color="auto" w:sz="4" w:space="0"/>
              <w:right w:val="single" w:color="auto" w:sz="4" w:space="0"/>
            </w:tcBorders>
            <w:shd w:val="clear" w:color="auto" w:fill="auto"/>
            <w:noWrap/>
            <w:vAlign w:val="center"/>
          </w:tcPr>
          <w:p w14:paraId="00CF093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6642.56</w:t>
            </w:r>
          </w:p>
        </w:tc>
        <w:tc>
          <w:tcPr>
            <w:tcW w:w="0" w:type="auto"/>
            <w:tcBorders>
              <w:top w:val="nil"/>
              <w:left w:val="nil"/>
              <w:bottom w:val="single" w:color="auto" w:sz="4" w:space="0"/>
              <w:right w:val="single" w:color="auto" w:sz="4" w:space="0"/>
            </w:tcBorders>
            <w:shd w:val="clear" w:color="auto" w:fill="auto"/>
            <w:noWrap/>
            <w:vAlign w:val="center"/>
          </w:tcPr>
          <w:p w14:paraId="21A0943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6642.56</w:t>
            </w:r>
          </w:p>
        </w:tc>
        <w:tc>
          <w:tcPr>
            <w:tcW w:w="0" w:type="auto"/>
            <w:tcBorders>
              <w:top w:val="nil"/>
              <w:left w:val="nil"/>
              <w:bottom w:val="single" w:color="auto" w:sz="4" w:space="0"/>
              <w:right w:val="single" w:color="auto" w:sz="4" w:space="0"/>
            </w:tcBorders>
            <w:shd w:val="clear" w:color="auto" w:fill="auto"/>
            <w:noWrap/>
            <w:vAlign w:val="center"/>
          </w:tcPr>
          <w:p w14:paraId="2863B02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6642.56</w:t>
            </w:r>
          </w:p>
        </w:tc>
      </w:tr>
      <w:tr w14:paraId="12C35212">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6CA4A90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1.1.1</w:t>
            </w:r>
          </w:p>
        </w:tc>
        <w:tc>
          <w:tcPr>
            <w:tcW w:w="0" w:type="auto"/>
            <w:tcBorders>
              <w:top w:val="nil"/>
              <w:left w:val="nil"/>
              <w:bottom w:val="single" w:color="auto" w:sz="4" w:space="0"/>
              <w:right w:val="single" w:color="auto" w:sz="4" w:space="0"/>
            </w:tcBorders>
            <w:shd w:val="clear" w:color="auto" w:fill="auto"/>
            <w:vAlign w:val="center"/>
          </w:tcPr>
          <w:p w14:paraId="03F5F39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营业收入</w:t>
            </w:r>
          </w:p>
        </w:tc>
        <w:tc>
          <w:tcPr>
            <w:tcW w:w="0" w:type="auto"/>
            <w:tcBorders>
              <w:top w:val="nil"/>
              <w:left w:val="nil"/>
              <w:bottom w:val="single" w:color="auto" w:sz="4" w:space="0"/>
              <w:right w:val="single" w:color="auto" w:sz="4" w:space="0"/>
            </w:tcBorders>
            <w:shd w:val="clear" w:color="auto" w:fill="auto"/>
            <w:noWrap/>
            <w:vAlign w:val="center"/>
          </w:tcPr>
          <w:p w14:paraId="0D8D8E0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A8EEE5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85AA89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901B38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3392.63</w:t>
            </w:r>
          </w:p>
        </w:tc>
        <w:tc>
          <w:tcPr>
            <w:tcW w:w="0" w:type="auto"/>
            <w:tcBorders>
              <w:top w:val="nil"/>
              <w:left w:val="nil"/>
              <w:bottom w:val="single" w:color="auto" w:sz="4" w:space="0"/>
              <w:right w:val="single" w:color="auto" w:sz="4" w:space="0"/>
            </w:tcBorders>
            <w:shd w:val="clear" w:color="auto" w:fill="auto"/>
            <w:noWrap/>
            <w:vAlign w:val="center"/>
          </w:tcPr>
          <w:p w14:paraId="1150BDE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3897.04</w:t>
            </w:r>
          </w:p>
        </w:tc>
        <w:tc>
          <w:tcPr>
            <w:tcW w:w="0" w:type="auto"/>
            <w:tcBorders>
              <w:top w:val="nil"/>
              <w:left w:val="nil"/>
              <w:bottom w:val="single" w:color="auto" w:sz="4" w:space="0"/>
              <w:right w:val="single" w:color="auto" w:sz="4" w:space="0"/>
            </w:tcBorders>
            <w:shd w:val="clear" w:color="auto" w:fill="auto"/>
            <w:noWrap/>
            <w:vAlign w:val="center"/>
          </w:tcPr>
          <w:p w14:paraId="6192E0F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4401.47</w:t>
            </w:r>
          </w:p>
        </w:tc>
        <w:tc>
          <w:tcPr>
            <w:tcW w:w="0" w:type="auto"/>
            <w:tcBorders>
              <w:top w:val="nil"/>
              <w:left w:val="nil"/>
              <w:bottom w:val="single" w:color="auto" w:sz="4" w:space="0"/>
              <w:right w:val="single" w:color="auto" w:sz="4" w:space="0"/>
            </w:tcBorders>
            <w:shd w:val="clear" w:color="auto" w:fill="auto"/>
            <w:noWrap/>
            <w:vAlign w:val="center"/>
          </w:tcPr>
          <w:p w14:paraId="5ACC986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5038.82</w:t>
            </w:r>
          </w:p>
        </w:tc>
        <w:tc>
          <w:tcPr>
            <w:tcW w:w="0" w:type="auto"/>
            <w:tcBorders>
              <w:top w:val="nil"/>
              <w:left w:val="nil"/>
              <w:bottom w:val="single" w:color="auto" w:sz="4" w:space="0"/>
              <w:right w:val="single" w:color="auto" w:sz="4" w:space="0"/>
            </w:tcBorders>
            <w:shd w:val="clear" w:color="auto" w:fill="auto"/>
            <w:noWrap/>
            <w:vAlign w:val="center"/>
          </w:tcPr>
          <w:p w14:paraId="760078B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5061.51</w:t>
            </w:r>
          </w:p>
        </w:tc>
        <w:tc>
          <w:tcPr>
            <w:tcW w:w="0" w:type="auto"/>
            <w:tcBorders>
              <w:top w:val="nil"/>
              <w:left w:val="nil"/>
              <w:bottom w:val="single" w:color="auto" w:sz="4" w:space="0"/>
              <w:right w:val="single" w:color="auto" w:sz="4" w:space="0"/>
            </w:tcBorders>
            <w:shd w:val="clear" w:color="auto" w:fill="auto"/>
            <w:noWrap/>
            <w:vAlign w:val="center"/>
          </w:tcPr>
          <w:p w14:paraId="0B25077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5151.61</w:t>
            </w:r>
          </w:p>
        </w:tc>
        <w:tc>
          <w:tcPr>
            <w:tcW w:w="0" w:type="auto"/>
            <w:tcBorders>
              <w:top w:val="nil"/>
              <w:left w:val="nil"/>
              <w:bottom w:val="single" w:color="auto" w:sz="4" w:space="0"/>
              <w:right w:val="single" w:color="auto" w:sz="4" w:space="0"/>
            </w:tcBorders>
            <w:shd w:val="clear" w:color="auto" w:fill="auto"/>
            <w:noWrap/>
            <w:vAlign w:val="center"/>
          </w:tcPr>
          <w:p w14:paraId="269D00A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5575.97</w:t>
            </w:r>
          </w:p>
        </w:tc>
        <w:tc>
          <w:tcPr>
            <w:tcW w:w="0" w:type="auto"/>
            <w:tcBorders>
              <w:top w:val="nil"/>
              <w:left w:val="nil"/>
              <w:bottom w:val="single" w:color="auto" w:sz="4" w:space="0"/>
              <w:right w:val="single" w:color="auto" w:sz="4" w:space="0"/>
            </w:tcBorders>
            <w:shd w:val="clear" w:color="auto" w:fill="auto"/>
            <w:noWrap/>
            <w:vAlign w:val="center"/>
          </w:tcPr>
          <w:p w14:paraId="702DFF7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5575.97</w:t>
            </w:r>
          </w:p>
        </w:tc>
        <w:tc>
          <w:tcPr>
            <w:tcW w:w="0" w:type="auto"/>
            <w:tcBorders>
              <w:top w:val="nil"/>
              <w:left w:val="nil"/>
              <w:bottom w:val="single" w:color="auto" w:sz="4" w:space="0"/>
              <w:right w:val="single" w:color="auto" w:sz="4" w:space="0"/>
            </w:tcBorders>
            <w:shd w:val="clear" w:color="auto" w:fill="auto"/>
            <w:noWrap/>
            <w:vAlign w:val="center"/>
          </w:tcPr>
          <w:p w14:paraId="2FAF914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5575.97</w:t>
            </w:r>
          </w:p>
        </w:tc>
        <w:tc>
          <w:tcPr>
            <w:tcW w:w="0" w:type="auto"/>
            <w:tcBorders>
              <w:top w:val="nil"/>
              <w:left w:val="nil"/>
              <w:bottom w:val="single" w:color="auto" w:sz="4" w:space="0"/>
              <w:right w:val="single" w:color="auto" w:sz="4" w:space="0"/>
            </w:tcBorders>
            <w:shd w:val="clear" w:color="auto" w:fill="auto"/>
            <w:noWrap/>
            <w:vAlign w:val="center"/>
          </w:tcPr>
          <w:p w14:paraId="7D64A75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6038.91</w:t>
            </w:r>
          </w:p>
        </w:tc>
        <w:tc>
          <w:tcPr>
            <w:tcW w:w="0" w:type="auto"/>
            <w:tcBorders>
              <w:top w:val="nil"/>
              <w:left w:val="nil"/>
              <w:bottom w:val="single" w:color="auto" w:sz="4" w:space="0"/>
              <w:right w:val="single" w:color="auto" w:sz="4" w:space="0"/>
            </w:tcBorders>
            <w:shd w:val="clear" w:color="auto" w:fill="auto"/>
            <w:noWrap/>
            <w:vAlign w:val="center"/>
          </w:tcPr>
          <w:p w14:paraId="19753D1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6135.67</w:t>
            </w:r>
          </w:p>
        </w:tc>
        <w:tc>
          <w:tcPr>
            <w:tcW w:w="0" w:type="auto"/>
            <w:tcBorders>
              <w:top w:val="nil"/>
              <w:left w:val="nil"/>
              <w:bottom w:val="single" w:color="auto" w:sz="4" w:space="0"/>
              <w:right w:val="single" w:color="auto" w:sz="4" w:space="0"/>
            </w:tcBorders>
            <w:shd w:val="clear" w:color="auto" w:fill="auto"/>
            <w:noWrap/>
            <w:vAlign w:val="center"/>
          </w:tcPr>
          <w:p w14:paraId="41B5EFC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6135.67</w:t>
            </w:r>
          </w:p>
        </w:tc>
        <w:tc>
          <w:tcPr>
            <w:tcW w:w="0" w:type="auto"/>
            <w:tcBorders>
              <w:top w:val="nil"/>
              <w:left w:val="nil"/>
              <w:bottom w:val="single" w:color="auto" w:sz="4" w:space="0"/>
              <w:right w:val="single" w:color="auto" w:sz="4" w:space="0"/>
            </w:tcBorders>
            <w:shd w:val="clear" w:color="auto" w:fill="auto"/>
            <w:noWrap/>
            <w:vAlign w:val="center"/>
          </w:tcPr>
          <w:p w14:paraId="7BBC7D4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6642.56</w:t>
            </w:r>
          </w:p>
        </w:tc>
        <w:tc>
          <w:tcPr>
            <w:tcW w:w="0" w:type="auto"/>
            <w:tcBorders>
              <w:top w:val="nil"/>
              <w:left w:val="nil"/>
              <w:bottom w:val="single" w:color="auto" w:sz="4" w:space="0"/>
              <w:right w:val="single" w:color="auto" w:sz="4" w:space="0"/>
            </w:tcBorders>
            <w:shd w:val="clear" w:color="auto" w:fill="auto"/>
            <w:noWrap/>
            <w:vAlign w:val="center"/>
          </w:tcPr>
          <w:p w14:paraId="091E304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6642.56</w:t>
            </w:r>
          </w:p>
        </w:tc>
        <w:tc>
          <w:tcPr>
            <w:tcW w:w="0" w:type="auto"/>
            <w:tcBorders>
              <w:top w:val="nil"/>
              <w:left w:val="nil"/>
              <w:bottom w:val="single" w:color="auto" w:sz="4" w:space="0"/>
              <w:right w:val="single" w:color="auto" w:sz="4" w:space="0"/>
            </w:tcBorders>
            <w:shd w:val="clear" w:color="auto" w:fill="auto"/>
            <w:noWrap/>
            <w:vAlign w:val="center"/>
          </w:tcPr>
          <w:p w14:paraId="662E216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6642.56</w:t>
            </w:r>
          </w:p>
        </w:tc>
      </w:tr>
      <w:tr w14:paraId="03DD7121">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6A30291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1.1.2</w:t>
            </w:r>
          </w:p>
        </w:tc>
        <w:tc>
          <w:tcPr>
            <w:tcW w:w="0" w:type="auto"/>
            <w:tcBorders>
              <w:top w:val="nil"/>
              <w:left w:val="nil"/>
              <w:bottom w:val="single" w:color="auto" w:sz="4" w:space="0"/>
              <w:right w:val="single" w:color="auto" w:sz="4" w:space="0"/>
            </w:tcBorders>
            <w:shd w:val="clear" w:color="auto" w:fill="auto"/>
            <w:vAlign w:val="center"/>
          </w:tcPr>
          <w:p w14:paraId="54A6670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补贴收入</w:t>
            </w:r>
          </w:p>
        </w:tc>
        <w:tc>
          <w:tcPr>
            <w:tcW w:w="0" w:type="auto"/>
            <w:tcBorders>
              <w:top w:val="nil"/>
              <w:left w:val="nil"/>
              <w:bottom w:val="single" w:color="auto" w:sz="4" w:space="0"/>
              <w:right w:val="single" w:color="auto" w:sz="4" w:space="0"/>
            </w:tcBorders>
            <w:shd w:val="clear" w:color="auto" w:fill="auto"/>
            <w:noWrap/>
            <w:vAlign w:val="center"/>
          </w:tcPr>
          <w:p w14:paraId="0ECB261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280790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5AFB80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1334D5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1829EA6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1B1334D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4ADDC18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3856AAE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6FE6CBE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042996B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4A88BC7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7AB3A32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5886312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2F17C0D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3D4DC9A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6C3CF0F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78F4240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49169EF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4B22E8AE">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6149BB1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1.1.3</w:t>
            </w:r>
          </w:p>
        </w:tc>
        <w:tc>
          <w:tcPr>
            <w:tcW w:w="0" w:type="auto"/>
            <w:tcBorders>
              <w:top w:val="nil"/>
              <w:left w:val="nil"/>
              <w:bottom w:val="single" w:color="auto" w:sz="4" w:space="0"/>
              <w:right w:val="single" w:color="auto" w:sz="4" w:space="0"/>
            </w:tcBorders>
            <w:shd w:val="clear" w:color="auto" w:fill="auto"/>
            <w:vAlign w:val="center"/>
          </w:tcPr>
          <w:p w14:paraId="649AE20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其他流入</w:t>
            </w:r>
          </w:p>
        </w:tc>
        <w:tc>
          <w:tcPr>
            <w:tcW w:w="0" w:type="auto"/>
            <w:tcBorders>
              <w:top w:val="nil"/>
              <w:left w:val="nil"/>
              <w:bottom w:val="single" w:color="auto" w:sz="4" w:space="0"/>
              <w:right w:val="single" w:color="auto" w:sz="4" w:space="0"/>
            </w:tcBorders>
            <w:shd w:val="clear" w:color="auto" w:fill="auto"/>
            <w:noWrap/>
            <w:vAlign w:val="center"/>
          </w:tcPr>
          <w:p w14:paraId="24DE18B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767B73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0EDA24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7779F9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6331375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72260C1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38AB446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1D6CAA3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6CC9F42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1AA8CB5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588DD1F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53BC2F1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7567810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1ECF186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09E72BD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048A82F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50CF3B1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391A906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320F15F7">
        <w:tblPrEx>
          <w:tblCellMar>
            <w:top w:w="0" w:type="dxa"/>
            <w:left w:w="108" w:type="dxa"/>
            <w:bottom w:w="0" w:type="dxa"/>
            <w:right w:w="108" w:type="dxa"/>
          </w:tblCellMar>
        </w:tblPrEx>
        <w:trPr>
          <w:trHeight w:val="360"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1545419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w:t>
            </w:r>
          </w:p>
        </w:tc>
        <w:tc>
          <w:tcPr>
            <w:tcW w:w="0" w:type="auto"/>
            <w:tcBorders>
              <w:top w:val="nil"/>
              <w:left w:val="nil"/>
              <w:bottom w:val="single" w:color="auto" w:sz="4" w:space="0"/>
              <w:right w:val="single" w:color="auto" w:sz="4" w:space="0"/>
            </w:tcBorders>
            <w:shd w:val="clear" w:color="auto" w:fill="auto"/>
            <w:vAlign w:val="center"/>
          </w:tcPr>
          <w:p w14:paraId="1CF10FC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现金流出</w:t>
            </w:r>
          </w:p>
        </w:tc>
        <w:tc>
          <w:tcPr>
            <w:tcW w:w="0" w:type="auto"/>
            <w:tcBorders>
              <w:top w:val="nil"/>
              <w:left w:val="nil"/>
              <w:bottom w:val="single" w:color="auto" w:sz="4" w:space="0"/>
              <w:right w:val="single" w:color="auto" w:sz="4" w:space="0"/>
            </w:tcBorders>
            <w:shd w:val="clear" w:color="auto" w:fill="auto"/>
            <w:noWrap/>
            <w:vAlign w:val="center"/>
          </w:tcPr>
          <w:p w14:paraId="66F7E0D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E78BEB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93957F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7EF436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720.10</w:t>
            </w:r>
          </w:p>
        </w:tc>
        <w:tc>
          <w:tcPr>
            <w:tcW w:w="0" w:type="auto"/>
            <w:tcBorders>
              <w:top w:val="nil"/>
              <w:left w:val="nil"/>
              <w:bottom w:val="single" w:color="auto" w:sz="4" w:space="0"/>
              <w:right w:val="single" w:color="auto" w:sz="4" w:space="0"/>
            </w:tcBorders>
            <w:shd w:val="clear" w:color="auto" w:fill="auto"/>
            <w:noWrap/>
            <w:vAlign w:val="center"/>
          </w:tcPr>
          <w:p w14:paraId="30FA205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827.28</w:t>
            </w:r>
          </w:p>
        </w:tc>
        <w:tc>
          <w:tcPr>
            <w:tcW w:w="0" w:type="auto"/>
            <w:tcBorders>
              <w:top w:val="nil"/>
              <w:left w:val="nil"/>
              <w:bottom w:val="single" w:color="auto" w:sz="4" w:space="0"/>
              <w:right w:val="single" w:color="auto" w:sz="4" w:space="0"/>
            </w:tcBorders>
            <w:shd w:val="clear" w:color="auto" w:fill="auto"/>
            <w:noWrap/>
            <w:vAlign w:val="center"/>
          </w:tcPr>
          <w:p w14:paraId="06B658A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879.02</w:t>
            </w:r>
          </w:p>
        </w:tc>
        <w:tc>
          <w:tcPr>
            <w:tcW w:w="0" w:type="auto"/>
            <w:tcBorders>
              <w:top w:val="nil"/>
              <w:left w:val="nil"/>
              <w:bottom w:val="single" w:color="auto" w:sz="4" w:space="0"/>
              <w:right w:val="single" w:color="auto" w:sz="4" w:space="0"/>
            </w:tcBorders>
            <w:shd w:val="clear" w:color="auto" w:fill="auto"/>
            <w:noWrap/>
            <w:vAlign w:val="center"/>
          </w:tcPr>
          <w:p w14:paraId="1C7301D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943.97</w:t>
            </w:r>
          </w:p>
        </w:tc>
        <w:tc>
          <w:tcPr>
            <w:tcW w:w="0" w:type="auto"/>
            <w:tcBorders>
              <w:top w:val="nil"/>
              <w:left w:val="nil"/>
              <w:bottom w:val="single" w:color="auto" w:sz="4" w:space="0"/>
              <w:right w:val="single" w:color="auto" w:sz="4" w:space="0"/>
            </w:tcBorders>
            <w:shd w:val="clear" w:color="auto" w:fill="auto"/>
            <w:noWrap/>
            <w:vAlign w:val="center"/>
          </w:tcPr>
          <w:p w14:paraId="031A576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956.58</w:t>
            </w:r>
          </w:p>
        </w:tc>
        <w:tc>
          <w:tcPr>
            <w:tcW w:w="0" w:type="auto"/>
            <w:tcBorders>
              <w:top w:val="nil"/>
              <w:left w:val="nil"/>
              <w:bottom w:val="single" w:color="auto" w:sz="4" w:space="0"/>
              <w:right w:val="single" w:color="auto" w:sz="4" w:space="0"/>
            </w:tcBorders>
            <w:shd w:val="clear" w:color="auto" w:fill="auto"/>
            <w:noWrap/>
            <w:vAlign w:val="center"/>
          </w:tcPr>
          <w:p w14:paraId="2498743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973.02</w:t>
            </w:r>
          </w:p>
        </w:tc>
        <w:tc>
          <w:tcPr>
            <w:tcW w:w="0" w:type="auto"/>
            <w:tcBorders>
              <w:top w:val="nil"/>
              <w:left w:val="nil"/>
              <w:bottom w:val="single" w:color="auto" w:sz="4" w:space="0"/>
              <w:right w:val="single" w:color="auto" w:sz="4" w:space="0"/>
            </w:tcBorders>
            <w:shd w:val="clear" w:color="auto" w:fill="auto"/>
            <w:noWrap/>
            <w:vAlign w:val="center"/>
          </w:tcPr>
          <w:p w14:paraId="07AE713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1021.96</w:t>
            </w:r>
          </w:p>
        </w:tc>
        <w:tc>
          <w:tcPr>
            <w:tcW w:w="0" w:type="auto"/>
            <w:tcBorders>
              <w:top w:val="nil"/>
              <w:left w:val="nil"/>
              <w:bottom w:val="single" w:color="auto" w:sz="4" w:space="0"/>
              <w:right w:val="single" w:color="auto" w:sz="4" w:space="0"/>
            </w:tcBorders>
            <w:shd w:val="clear" w:color="auto" w:fill="auto"/>
            <w:noWrap/>
            <w:vAlign w:val="center"/>
          </w:tcPr>
          <w:p w14:paraId="4A3A2DA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1034.40</w:t>
            </w:r>
          </w:p>
        </w:tc>
        <w:tc>
          <w:tcPr>
            <w:tcW w:w="0" w:type="auto"/>
            <w:tcBorders>
              <w:top w:val="nil"/>
              <w:left w:val="nil"/>
              <w:bottom w:val="single" w:color="auto" w:sz="4" w:space="0"/>
              <w:right w:val="single" w:color="auto" w:sz="4" w:space="0"/>
            </w:tcBorders>
            <w:shd w:val="clear" w:color="auto" w:fill="auto"/>
            <w:noWrap/>
            <w:vAlign w:val="center"/>
          </w:tcPr>
          <w:p w14:paraId="34F68EB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1046.88</w:t>
            </w:r>
          </w:p>
        </w:tc>
        <w:tc>
          <w:tcPr>
            <w:tcW w:w="0" w:type="auto"/>
            <w:tcBorders>
              <w:top w:val="nil"/>
              <w:left w:val="nil"/>
              <w:bottom w:val="single" w:color="auto" w:sz="4" w:space="0"/>
              <w:right w:val="single" w:color="auto" w:sz="4" w:space="0"/>
            </w:tcBorders>
            <w:shd w:val="clear" w:color="auto" w:fill="auto"/>
            <w:noWrap/>
            <w:vAlign w:val="center"/>
          </w:tcPr>
          <w:p w14:paraId="71CD4ED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1145.99</w:t>
            </w:r>
          </w:p>
        </w:tc>
        <w:tc>
          <w:tcPr>
            <w:tcW w:w="0" w:type="auto"/>
            <w:tcBorders>
              <w:top w:val="nil"/>
              <w:left w:val="nil"/>
              <w:bottom w:val="single" w:color="auto" w:sz="4" w:space="0"/>
              <w:right w:val="single" w:color="auto" w:sz="4" w:space="0"/>
            </w:tcBorders>
            <w:shd w:val="clear" w:color="auto" w:fill="auto"/>
            <w:noWrap/>
            <w:vAlign w:val="center"/>
          </w:tcPr>
          <w:p w14:paraId="6C56FBA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1184.45</w:t>
            </w:r>
          </w:p>
        </w:tc>
        <w:tc>
          <w:tcPr>
            <w:tcW w:w="0" w:type="auto"/>
            <w:tcBorders>
              <w:top w:val="nil"/>
              <w:left w:val="nil"/>
              <w:bottom w:val="single" w:color="auto" w:sz="4" w:space="0"/>
              <w:right w:val="single" w:color="auto" w:sz="4" w:space="0"/>
            </w:tcBorders>
            <w:shd w:val="clear" w:color="auto" w:fill="auto"/>
            <w:noWrap/>
            <w:vAlign w:val="center"/>
          </w:tcPr>
          <w:p w14:paraId="600021D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1194.65</w:t>
            </w:r>
          </w:p>
        </w:tc>
        <w:tc>
          <w:tcPr>
            <w:tcW w:w="0" w:type="auto"/>
            <w:tcBorders>
              <w:top w:val="nil"/>
              <w:left w:val="nil"/>
              <w:bottom w:val="single" w:color="auto" w:sz="4" w:space="0"/>
              <w:right w:val="single" w:color="auto" w:sz="4" w:space="0"/>
            </w:tcBorders>
            <w:shd w:val="clear" w:color="auto" w:fill="auto"/>
            <w:noWrap/>
            <w:vAlign w:val="center"/>
          </w:tcPr>
          <w:p w14:paraId="001EDA3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1365.34</w:t>
            </w:r>
          </w:p>
        </w:tc>
        <w:tc>
          <w:tcPr>
            <w:tcW w:w="0" w:type="auto"/>
            <w:tcBorders>
              <w:top w:val="nil"/>
              <w:left w:val="nil"/>
              <w:bottom w:val="single" w:color="auto" w:sz="4" w:space="0"/>
              <w:right w:val="single" w:color="auto" w:sz="4" w:space="0"/>
            </w:tcBorders>
            <w:shd w:val="clear" w:color="auto" w:fill="auto"/>
            <w:noWrap/>
            <w:vAlign w:val="center"/>
          </w:tcPr>
          <w:p w14:paraId="3AA586A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1376.38</w:t>
            </w:r>
          </w:p>
        </w:tc>
        <w:tc>
          <w:tcPr>
            <w:tcW w:w="0" w:type="auto"/>
            <w:tcBorders>
              <w:top w:val="nil"/>
              <w:left w:val="nil"/>
              <w:bottom w:val="single" w:color="auto" w:sz="4" w:space="0"/>
              <w:right w:val="single" w:color="auto" w:sz="4" w:space="0"/>
            </w:tcBorders>
            <w:shd w:val="clear" w:color="auto" w:fill="auto"/>
            <w:noWrap/>
            <w:vAlign w:val="center"/>
          </w:tcPr>
          <w:p w14:paraId="7B2ABFD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1387.45</w:t>
            </w:r>
          </w:p>
        </w:tc>
      </w:tr>
      <w:tr w14:paraId="14CE7822">
        <w:tblPrEx>
          <w:tblCellMar>
            <w:top w:w="0" w:type="dxa"/>
            <w:left w:w="108" w:type="dxa"/>
            <w:bottom w:w="0" w:type="dxa"/>
            <w:right w:w="108" w:type="dxa"/>
          </w:tblCellMar>
        </w:tblPrEx>
        <w:trPr>
          <w:trHeight w:val="360"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07CA83A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1.2.1</w:t>
            </w:r>
          </w:p>
        </w:tc>
        <w:tc>
          <w:tcPr>
            <w:tcW w:w="0" w:type="auto"/>
            <w:tcBorders>
              <w:top w:val="nil"/>
              <w:left w:val="nil"/>
              <w:bottom w:val="single" w:color="auto" w:sz="4" w:space="0"/>
              <w:right w:val="single" w:color="auto" w:sz="4" w:space="0"/>
            </w:tcBorders>
            <w:shd w:val="clear" w:color="auto" w:fill="auto"/>
            <w:vAlign w:val="center"/>
          </w:tcPr>
          <w:p w14:paraId="7F29EFEA">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经营成本</w:t>
            </w:r>
          </w:p>
        </w:tc>
        <w:tc>
          <w:tcPr>
            <w:tcW w:w="0" w:type="auto"/>
            <w:tcBorders>
              <w:top w:val="nil"/>
              <w:left w:val="nil"/>
              <w:bottom w:val="single" w:color="auto" w:sz="4" w:space="0"/>
              <w:right w:val="single" w:color="auto" w:sz="4" w:space="0"/>
            </w:tcBorders>
            <w:shd w:val="clear" w:color="auto" w:fill="auto"/>
            <w:noWrap/>
            <w:vAlign w:val="center"/>
          </w:tcPr>
          <w:p w14:paraId="06E5D81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A9F125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38E76D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B7289B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632.53</w:t>
            </w:r>
          </w:p>
        </w:tc>
        <w:tc>
          <w:tcPr>
            <w:tcW w:w="0" w:type="auto"/>
            <w:tcBorders>
              <w:top w:val="nil"/>
              <w:left w:val="nil"/>
              <w:bottom w:val="single" w:color="auto" w:sz="4" w:space="0"/>
              <w:right w:val="single" w:color="auto" w:sz="4" w:space="0"/>
            </w:tcBorders>
            <w:shd w:val="clear" w:color="auto" w:fill="auto"/>
            <w:noWrap/>
            <w:vAlign w:val="center"/>
          </w:tcPr>
          <w:p w14:paraId="44195F3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662.90</w:t>
            </w:r>
          </w:p>
        </w:tc>
        <w:tc>
          <w:tcPr>
            <w:tcW w:w="0" w:type="auto"/>
            <w:tcBorders>
              <w:top w:val="nil"/>
              <w:left w:val="nil"/>
              <w:bottom w:val="single" w:color="auto" w:sz="4" w:space="0"/>
              <w:right w:val="single" w:color="auto" w:sz="4" w:space="0"/>
            </w:tcBorders>
            <w:shd w:val="clear" w:color="auto" w:fill="auto"/>
            <w:noWrap/>
            <w:vAlign w:val="center"/>
          </w:tcPr>
          <w:p w14:paraId="1C66638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693.81</w:t>
            </w:r>
          </w:p>
        </w:tc>
        <w:tc>
          <w:tcPr>
            <w:tcW w:w="0" w:type="auto"/>
            <w:tcBorders>
              <w:top w:val="nil"/>
              <w:left w:val="nil"/>
              <w:bottom w:val="single" w:color="auto" w:sz="4" w:space="0"/>
              <w:right w:val="single" w:color="auto" w:sz="4" w:space="0"/>
            </w:tcBorders>
            <w:shd w:val="clear" w:color="auto" w:fill="auto"/>
            <w:noWrap/>
            <w:vAlign w:val="center"/>
          </w:tcPr>
          <w:p w14:paraId="1F04DB6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730.10</w:t>
            </w:r>
          </w:p>
        </w:tc>
        <w:tc>
          <w:tcPr>
            <w:tcW w:w="0" w:type="auto"/>
            <w:tcBorders>
              <w:top w:val="nil"/>
              <w:left w:val="nil"/>
              <w:bottom w:val="single" w:color="auto" w:sz="4" w:space="0"/>
              <w:right w:val="single" w:color="auto" w:sz="4" w:space="0"/>
            </w:tcBorders>
            <w:shd w:val="clear" w:color="auto" w:fill="auto"/>
            <w:noWrap/>
            <w:vAlign w:val="center"/>
          </w:tcPr>
          <w:p w14:paraId="1861E27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742.33</w:t>
            </w:r>
          </w:p>
        </w:tc>
        <w:tc>
          <w:tcPr>
            <w:tcW w:w="0" w:type="auto"/>
            <w:tcBorders>
              <w:top w:val="nil"/>
              <w:left w:val="nil"/>
              <w:bottom w:val="single" w:color="auto" w:sz="4" w:space="0"/>
              <w:right w:val="single" w:color="auto" w:sz="4" w:space="0"/>
            </w:tcBorders>
            <w:shd w:val="clear" w:color="auto" w:fill="auto"/>
            <w:noWrap/>
            <w:vAlign w:val="center"/>
          </w:tcPr>
          <w:p w14:paraId="7E391C0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757.29</w:t>
            </w:r>
          </w:p>
        </w:tc>
        <w:tc>
          <w:tcPr>
            <w:tcW w:w="0" w:type="auto"/>
            <w:tcBorders>
              <w:top w:val="nil"/>
              <w:left w:val="nil"/>
              <w:bottom w:val="single" w:color="auto" w:sz="4" w:space="0"/>
              <w:right w:val="single" w:color="auto" w:sz="4" w:space="0"/>
            </w:tcBorders>
            <w:shd w:val="clear" w:color="auto" w:fill="auto"/>
            <w:noWrap/>
            <w:vAlign w:val="center"/>
          </w:tcPr>
          <w:p w14:paraId="6FF653D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786.16</w:t>
            </w:r>
          </w:p>
        </w:tc>
        <w:tc>
          <w:tcPr>
            <w:tcW w:w="0" w:type="auto"/>
            <w:tcBorders>
              <w:top w:val="nil"/>
              <w:left w:val="nil"/>
              <w:bottom w:val="single" w:color="auto" w:sz="4" w:space="0"/>
              <w:right w:val="single" w:color="auto" w:sz="4" w:space="0"/>
            </w:tcBorders>
            <w:shd w:val="clear" w:color="auto" w:fill="auto"/>
            <w:noWrap/>
            <w:vAlign w:val="center"/>
          </w:tcPr>
          <w:p w14:paraId="57FAA08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798.60</w:t>
            </w:r>
          </w:p>
        </w:tc>
        <w:tc>
          <w:tcPr>
            <w:tcW w:w="0" w:type="auto"/>
            <w:tcBorders>
              <w:top w:val="nil"/>
              <w:left w:val="nil"/>
              <w:bottom w:val="single" w:color="auto" w:sz="4" w:space="0"/>
              <w:right w:val="single" w:color="auto" w:sz="4" w:space="0"/>
            </w:tcBorders>
            <w:shd w:val="clear" w:color="auto" w:fill="auto"/>
            <w:noWrap/>
            <w:vAlign w:val="center"/>
          </w:tcPr>
          <w:p w14:paraId="44EDB4B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811.08</w:t>
            </w:r>
          </w:p>
        </w:tc>
        <w:tc>
          <w:tcPr>
            <w:tcW w:w="0" w:type="auto"/>
            <w:tcBorders>
              <w:top w:val="nil"/>
              <w:left w:val="nil"/>
              <w:bottom w:val="single" w:color="auto" w:sz="4" w:space="0"/>
              <w:right w:val="single" w:color="auto" w:sz="4" w:space="0"/>
            </w:tcBorders>
            <w:shd w:val="clear" w:color="auto" w:fill="auto"/>
            <w:noWrap/>
            <w:vAlign w:val="center"/>
          </w:tcPr>
          <w:p w14:paraId="6E3A772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842.62</w:t>
            </w:r>
          </w:p>
        </w:tc>
        <w:tc>
          <w:tcPr>
            <w:tcW w:w="0" w:type="auto"/>
            <w:tcBorders>
              <w:top w:val="nil"/>
              <w:left w:val="nil"/>
              <w:bottom w:val="single" w:color="auto" w:sz="4" w:space="0"/>
              <w:right w:val="single" w:color="auto" w:sz="4" w:space="0"/>
            </w:tcBorders>
            <w:shd w:val="clear" w:color="auto" w:fill="auto"/>
            <w:noWrap/>
            <w:vAlign w:val="center"/>
          </w:tcPr>
          <w:p w14:paraId="53F995C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860.05</w:t>
            </w:r>
          </w:p>
        </w:tc>
        <w:tc>
          <w:tcPr>
            <w:tcW w:w="0" w:type="auto"/>
            <w:tcBorders>
              <w:top w:val="nil"/>
              <w:left w:val="nil"/>
              <w:bottom w:val="single" w:color="auto" w:sz="4" w:space="0"/>
              <w:right w:val="single" w:color="auto" w:sz="4" w:space="0"/>
            </w:tcBorders>
            <w:shd w:val="clear" w:color="auto" w:fill="auto"/>
            <w:noWrap/>
            <w:vAlign w:val="center"/>
          </w:tcPr>
          <w:p w14:paraId="28F44E0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873.65</w:t>
            </w:r>
          </w:p>
        </w:tc>
        <w:tc>
          <w:tcPr>
            <w:tcW w:w="0" w:type="auto"/>
            <w:tcBorders>
              <w:top w:val="nil"/>
              <w:left w:val="nil"/>
              <w:bottom w:val="single" w:color="auto" w:sz="4" w:space="0"/>
              <w:right w:val="single" w:color="auto" w:sz="4" w:space="0"/>
            </w:tcBorders>
            <w:shd w:val="clear" w:color="auto" w:fill="auto"/>
            <w:noWrap/>
            <w:vAlign w:val="center"/>
          </w:tcPr>
          <w:p w14:paraId="3F61849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908.11</w:t>
            </w:r>
          </w:p>
        </w:tc>
        <w:tc>
          <w:tcPr>
            <w:tcW w:w="0" w:type="auto"/>
            <w:tcBorders>
              <w:top w:val="nil"/>
              <w:left w:val="nil"/>
              <w:bottom w:val="single" w:color="auto" w:sz="4" w:space="0"/>
              <w:right w:val="single" w:color="auto" w:sz="4" w:space="0"/>
            </w:tcBorders>
            <w:shd w:val="clear" w:color="auto" w:fill="auto"/>
            <w:noWrap/>
            <w:vAlign w:val="center"/>
          </w:tcPr>
          <w:p w14:paraId="1B282A8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922.83</w:t>
            </w:r>
          </w:p>
        </w:tc>
        <w:tc>
          <w:tcPr>
            <w:tcW w:w="0" w:type="auto"/>
            <w:tcBorders>
              <w:top w:val="nil"/>
              <w:left w:val="nil"/>
              <w:bottom w:val="single" w:color="auto" w:sz="4" w:space="0"/>
              <w:right w:val="single" w:color="auto" w:sz="4" w:space="0"/>
            </w:tcBorders>
            <w:shd w:val="clear" w:color="auto" w:fill="auto"/>
            <w:noWrap/>
            <w:vAlign w:val="center"/>
          </w:tcPr>
          <w:p w14:paraId="6EF3AA0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937.59</w:t>
            </w:r>
          </w:p>
        </w:tc>
      </w:tr>
      <w:tr w14:paraId="34A1C065">
        <w:tblPrEx>
          <w:tblCellMar>
            <w:top w:w="0" w:type="dxa"/>
            <w:left w:w="108" w:type="dxa"/>
            <w:bottom w:w="0" w:type="dxa"/>
            <w:right w:w="108" w:type="dxa"/>
          </w:tblCellMar>
        </w:tblPrEx>
        <w:trPr>
          <w:trHeight w:val="360"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4FE35CA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1.2.2</w:t>
            </w:r>
          </w:p>
        </w:tc>
        <w:tc>
          <w:tcPr>
            <w:tcW w:w="0" w:type="auto"/>
            <w:tcBorders>
              <w:top w:val="nil"/>
              <w:left w:val="nil"/>
              <w:bottom w:val="single" w:color="auto" w:sz="4" w:space="0"/>
              <w:right w:val="single" w:color="auto" w:sz="4" w:space="0"/>
            </w:tcBorders>
            <w:shd w:val="clear" w:color="auto" w:fill="auto"/>
            <w:vAlign w:val="center"/>
          </w:tcPr>
          <w:p w14:paraId="60659A1A">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税金及附加</w:t>
            </w:r>
          </w:p>
        </w:tc>
        <w:tc>
          <w:tcPr>
            <w:tcW w:w="0" w:type="auto"/>
            <w:tcBorders>
              <w:top w:val="nil"/>
              <w:left w:val="nil"/>
              <w:bottom w:val="single" w:color="auto" w:sz="4" w:space="0"/>
              <w:right w:val="single" w:color="auto" w:sz="4" w:space="0"/>
            </w:tcBorders>
            <w:shd w:val="clear" w:color="auto" w:fill="auto"/>
            <w:noWrap/>
            <w:vAlign w:val="center"/>
          </w:tcPr>
          <w:p w14:paraId="34D5BCD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6B9BB4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E52575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7EDF94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87.57</w:t>
            </w:r>
          </w:p>
        </w:tc>
        <w:tc>
          <w:tcPr>
            <w:tcW w:w="0" w:type="auto"/>
            <w:tcBorders>
              <w:top w:val="nil"/>
              <w:left w:val="nil"/>
              <w:bottom w:val="single" w:color="auto" w:sz="4" w:space="0"/>
              <w:right w:val="single" w:color="auto" w:sz="4" w:space="0"/>
            </w:tcBorders>
            <w:shd w:val="clear" w:color="auto" w:fill="auto"/>
            <w:noWrap/>
            <w:vAlign w:val="center"/>
          </w:tcPr>
          <w:p w14:paraId="5F7FF91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164.38</w:t>
            </w:r>
          </w:p>
        </w:tc>
        <w:tc>
          <w:tcPr>
            <w:tcW w:w="0" w:type="auto"/>
            <w:tcBorders>
              <w:top w:val="nil"/>
              <w:left w:val="nil"/>
              <w:bottom w:val="single" w:color="auto" w:sz="4" w:space="0"/>
              <w:right w:val="single" w:color="auto" w:sz="4" w:space="0"/>
            </w:tcBorders>
            <w:shd w:val="clear" w:color="auto" w:fill="auto"/>
            <w:noWrap/>
            <w:vAlign w:val="center"/>
          </w:tcPr>
          <w:p w14:paraId="4B84F12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185.21</w:t>
            </w:r>
          </w:p>
        </w:tc>
        <w:tc>
          <w:tcPr>
            <w:tcW w:w="0" w:type="auto"/>
            <w:tcBorders>
              <w:top w:val="nil"/>
              <w:left w:val="nil"/>
              <w:bottom w:val="single" w:color="auto" w:sz="4" w:space="0"/>
              <w:right w:val="single" w:color="auto" w:sz="4" w:space="0"/>
            </w:tcBorders>
            <w:shd w:val="clear" w:color="auto" w:fill="auto"/>
            <w:noWrap/>
            <w:vAlign w:val="center"/>
          </w:tcPr>
          <w:p w14:paraId="4625402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213.87</w:t>
            </w:r>
          </w:p>
        </w:tc>
        <w:tc>
          <w:tcPr>
            <w:tcW w:w="0" w:type="auto"/>
            <w:tcBorders>
              <w:top w:val="nil"/>
              <w:left w:val="nil"/>
              <w:bottom w:val="single" w:color="auto" w:sz="4" w:space="0"/>
              <w:right w:val="single" w:color="auto" w:sz="4" w:space="0"/>
            </w:tcBorders>
            <w:shd w:val="clear" w:color="auto" w:fill="auto"/>
            <w:noWrap/>
            <w:vAlign w:val="center"/>
          </w:tcPr>
          <w:p w14:paraId="1E1B458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214.25</w:t>
            </w:r>
          </w:p>
        </w:tc>
        <w:tc>
          <w:tcPr>
            <w:tcW w:w="0" w:type="auto"/>
            <w:tcBorders>
              <w:top w:val="nil"/>
              <w:left w:val="nil"/>
              <w:bottom w:val="single" w:color="auto" w:sz="4" w:space="0"/>
              <w:right w:val="single" w:color="auto" w:sz="4" w:space="0"/>
            </w:tcBorders>
            <w:shd w:val="clear" w:color="auto" w:fill="auto"/>
            <w:noWrap/>
            <w:vAlign w:val="center"/>
          </w:tcPr>
          <w:p w14:paraId="1748183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215.73</w:t>
            </w:r>
          </w:p>
        </w:tc>
        <w:tc>
          <w:tcPr>
            <w:tcW w:w="0" w:type="auto"/>
            <w:tcBorders>
              <w:top w:val="nil"/>
              <w:left w:val="nil"/>
              <w:bottom w:val="single" w:color="auto" w:sz="4" w:space="0"/>
              <w:right w:val="single" w:color="auto" w:sz="4" w:space="0"/>
            </w:tcBorders>
            <w:shd w:val="clear" w:color="auto" w:fill="auto"/>
            <w:noWrap/>
            <w:vAlign w:val="center"/>
          </w:tcPr>
          <w:p w14:paraId="43D53E8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235.80</w:t>
            </w:r>
          </w:p>
        </w:tc>
        <w:tc>
          <w:tcPr>
            <w:tcW w:w="0" w:type="auto"/>
            <w:tcBorders>
              <w:top w:val="nil"/>
              <w:left w:val="nil"/>
              <w:bottom w:val="single" w:color="auto" w:sz="4" w:space="0"/>
              <w:right w:val="single" w:color="auto" w:sz="4" w:space="0"/>
            </w:tcBorders>
            <w:shd w:val="clear" w:color="auto" w:fill="auto"/>
            <w:noWrap/>
            <w:vAlign w:val="center"/>
          </w:tcPr>
          <w:p w14:paraId="66CCD7B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235.80</w:t>
            </w:r>
          </w:p>
        </w:tc>
        <w:tc>
          <w:tcPr>
            <w:tcW w:w="0" w:type="auto"/>
            <w:tcBorders>
              <w:top w:val="nil"/>
              <w:left w:val="nil"/>
              <w:bottom w:val="single" w:color="auto" w:sz="4" w:space="0"/>
              <w:right w:val="single" w:color="auto" w:sz="4" w:space="0"/>
            </w:tcBorders>
            <w:shd w:val="clear" w:color="auto" w:fill="auto"/>
            <w:noWrap/>
            <w:vAlign w:val="center"/>
          </w:tcPr>
          <w:p w14:paraId="5B7CB8C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235.80</w:t>
            </w:r>
          </w:p>
        </w:tc>
        <w:tc>
          <w:tcPr>
            <w:tcW w:w="0" w:type="auto"/>
            <w:tcBorders>
              <w:top w:val="nil"/>
              <w:left w:val="nil"/>
              <w:bottom w:val="single" w:color="auto" w:sz="4" w:space="0"/>
              <w:right w:val="single" w:color="auto" w:sz="4" w:space="0"/>
            </w:tcBorders>
            <w:shd w:val="clear" w:color="auto" w:fill="auto"/>
            <w:noWrap/>
            <w:vAlign w:val="center"/>
          </w:tcPr>
          <w:p w14:paraId="5AC8E18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257.84</w:t>
            </w:r>
          </w:p>
        </w:tc>
        <w:tc>
          <w:tcPr>
            <w:tcW w:w="0" w:type="auto"/>
            <w:tcBorders>
              <w:top w:val="nil"/>
              <w:left w:val="nil"/>
              <w:bottom w:val="single" w:color="auto" w:sz="4" w:space="0"/>
              <w:right w:val="single" w:color="auto" w:sz="4" w:space="0"/>
            </w:tcBorders>
            <w:shd w:val="clear" w:color="auto" w:fill="auto"/>
            <w:noWrap/>
            <w:vAlign w:val="center"/>
          </w:tcPr>
          <w:p w14:paraId="678136A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259.44</w:t>
            </w:r>
          </w:p>
        </w:tc>
        <w:tc>
          <w:tcPr>
            <w:tcW w:w="0" w:type="auto"/>
            <w:tcBorders>
              <w:top w:val="nil"/>
              <w:left w:val="nil"/>
              <w:bottom w:val="single" w:color="auto" w:sz="4" w:space="0"/>
              <w:right w:val="single" w:color="auto" w:sz="4" w:space="0"/>
            </w:tcBorders>
            <w:shd w:val="clear" w:color="auto" w:fill="auto"/>
            <w:noWrap/>
            <w:vAlign w:val="center"/>
          </w:tcPr>
          <w:p w14:paraId="631ACED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259.44</w:t>
            </w:r>
          </w:p>
        </w:tc>
        <w:tc>
          <w:tcPr>
            <w:tcW w:w="0" w:type="auto"/>
            <w:tcBorders>
              <w:top w:val="nil"/>
              <w:left w:val="nil"/>
              <w:bottom w:val="single" w:color="auto" w:sz="4" w:space="0"/>
              <w:right w:val="single" w:color="auto" w:sz="4" w:space="0"/>
            </w:tcBorders>
            <w:shd w:val="clear" w:color="auto" w:fill="auto"/>
            <w:noWrap/>
            <w:vAlign w:val="center"/>
          </w:tcPr>
          <w:p w14:paraId="167D884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283.60</w:t>
            </w:r>
          </w:p>
        </w:tc>
        <w:tc>
          <w:tcPr>
            <w:tcW w:w="0" w:type="auto"/>
            <w:tcBorders>
              <w:top w:val="nil"/>
              <w:left w:val="nil"/>
              <w:bottom w:val="single" w:color="auto" w:sz="4" w:space="0"/>
              <w:right w:val="single" w:color="auto" w:sz="4" w:space="0"/>
            </w:tcBorders>
            <w:shd w:val="clear" w:color="auto" w:fill="auto"/>
            <w:noWrap/>
            <w:vAlign w:val="center"/>
          </w:tcPr>
          <w:p w14:paraId="68E145B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283.60</w:t>
            </w:r>
          </w:p>
        </w:tc>
        <w:tc>
          <w:tcPr>
            <w:tcW w:w="0" w:type="auto"/>
            <w:tcBorders>
              <w:top w:val="nil"/>
              <w:left w:val="nil"/>
              <w:bottom w:val="single" w:color="auto" w:sz="4" w:space="0"/>
              <w:right w:val="single" w:color="auto" w:sz="4" w:space="0"/>
            </w:tcBorders>
            <w:shd w:val="clear" w:color="auto" w:fill="auto"/>
            <w:noWrap/>
            <w:vAlign w:val="center"/>
          </w:tcPr>
          <w:p w14:paraId="253D1D8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283.60</w:t>
            </w:r>
          </w:p>
        </w:tc>
      </w:tr>
      <w:tr w14:paraId="53DE0982">
        <w:tblPrEx>
          <w:tblCellMar>
            <w:top w:w="0" w:type="dxa"/>
            <w:left w:w="108" w:type="dxa"/>
            <w:bottom w:w="0" w:type="dxa"/>
            <w:right w:w="108" w:type="dxa"/>
          </w:tblCellMar>
        </w:tblPrEx>
        <w:trPr>
          <w:trHeight w:val="360"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3C5EB71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1.2.3</w:t>
            </w:r>
          </w:p>
        </w:tc>
        <w:tc>
          <w:tcPr>
            <w:tcW w:w="0" w:type="auto"/>
            <w:tcBorders>
              <w:top w:val="nil"/>
              <w:left w:val="nil"/>
              <w:bottom w:val="single" w:color="auto" w:sz="4" w:space="0"/>
              <w:right w:val="single" w:color="auto" w:sz="4" w:space="0"/>
            </w:tcBorders>
            <w:shd w:val="clear" w:color="auto" w:fill="auto"/>
            <w:vAlign w:val="center"/>
          </w:tcPr>
          <w:p w14:paraId="18A1A886">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所得税</w:t>
            </w:r>
          </w:p>
        </w:tc>
        <w:tc>
          <w:tcPr>
            <w:tcW w:w="0" w:type="auto"/>
            <w:tcBorders>
              <w:top w:val="nil"/>
              <w:left w:val="nil"/>
              <w:bottom w:val="single" w:color="auto" w:sz="4" w:space="0"/>
              <w:right w:val="single" w:color="auto" w:sz="4" w:space="0"/>
            </w:tcBorders>
            <w:shd w:val="clear" w:color="auto" w:fill="auto"/>
            <w:noWrap/>
            <w:vAlign w:val="center"/>
          </w:tcPr>
          <w:p w14:paraId="0CCAC9A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AA64B7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8A987C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ACB4AB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43FF264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2E6B4D2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657C8EB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767BD46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078F552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20C33AD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7CB563B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55BEFE8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1B3770E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45.53</w:t>
            </w:r>
          </w:p>
        </w:tc>
        <w:tc>
          <w:tcPr>
            <w:tcW w:w="0" w:type="auto"/>
            <w:tcBorders>
              <w:top w:val="nil"/>
              <w:left w:val="nil"/>
              <w:bottom w:val="single" w:color="auto" w:sz="4" w:space="0"/>
              <w:right w:val="single" w:color="auto" w:sz="4" w:space="0"/>
            </w:tcBorders>
            <w:shd w:val="clear" w:color="auto" w:fill="auto"/>
            <w:noWrap/>
            <w:vAlign w:val="center"/>
          </w:tcPr>
          <w:p w14:paraId="38F37BC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64.96</w:t>
            </w:r>
          </w:p>
        </w:tc>
        <w:tc>
          <w:tcPr>
            <w:tcW w:w="0" w:type="auto"/>
            <w:tcBorders>
              <w:top w:val="nil"/>
              <w:left w:val="nil"/>
              <w:bottom w:val="single" w:color="auto" w:sz="4" w:space="0"/>
              <w:right w:val="single" w:color="auto" w:sz="4" w:space="0"/>
            </w:tcBorders>
            <w:shd w:val="clear" w:color="auto" w:fill="auto"/>
            <w:noWrap/>
            <w:vAlign w:val="center"/>
          </w:tcPr>
          <w:p w14:paraId="6FDF5E2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61.56</w:t>
            </w:r>
          </w:p>
        </w:tc>
        <w:tc>
          <w:tcPr>
            <w:tcW w:w="0" w:type="auto"/>
            <w:tcBorders>
              <w:top w:val="nil"/>
              <w:left w:val="nil"/>
              <w:bottom w:val="single" w:color="auto" w:sz="4" w:space="0"/>
              <w:right w:val="single" w:color="auto" w:sz="4" w:space="0"/>
            </w:tcBorders>
            <w:shd w:val="clear" w:color="auto" w:fill="auto"/>
            <w:noWrap/>
            <w:vAlign w:val="center"/>
          </w:tcPr>
          <w:p w14:paraId="672CADA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173.63</w:t>
            </w:r>
          </w:p>
        </w:tc>
        <w:tc>
          <w:tcPr>
            <w:tcW w:w="0" w:type="auto"/>
            <w:tcBorders>
              <w:top w:val="nil"/>
              <w:left w:val="nil"/>
              <w:bottom w:val="single" w:color="auto" w:sz="4" w:space="0"/>
              <w:right w:val="single" w:color="auto" w:sz="4" w:space="0"/>
            </w:tcBorders>
            <w:shd w:val="clear" w:color="auto" w:fill="auto"/>
            <w:noWrap/>
            <w:vAlign w:val="center"/>
          </w:tcPr>
          <w:p w14:paraId="380DC5D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169.95</w:t>
            </w:r>
          </w:p>
        </w:tc>
        <w:tc>
          <w:tcPr>
            <w:tcW w:w="0" w:type="auto"/>
            <w:tcBorders>
              <w:top w:val="nil"/>
              <w:left w:val="nil"/>
              <w:bottom w:val="single" w:color="auto" w:sz="4" w:space="0"/>
              <w:right w:val="single" w:color="auto" w:sz="4" w:space="0"/>
            </w:tcBorders>
            <w:shd w:val="clear" w:color="auto" w:fill="auto"/>
            <w:noWrap/>
            <w:vAlign w:val="center"/>
          </w:tcPr>
          <w:p w14:paraId="036BA67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166.26</w:t>
            </w:r>
          </w:p>
        </w:tc>
      </w:tr>
      <w:tr w14:paraId="1EEB5784">
        <w:tblPrEx>
          <w:tblCellMar>
            <w:top w:w="0" w:type="dxa"/>
            <w:left w:w="108" w:type="dxa"/>
            <w:bottom w:w="0" w:type="dxa"/>
            <w:right w:w="108" w:type="dxa"/>
          </w:tblCellMar>
        </w:tblPrEx>
        <w:trPr>
          <w:trHeight w:val="326"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081F97B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w:t>
            </w:r>
          </w:p>
        </w:tc>
        <w:tc>
          <w:tcPr>
            <w:tcW w:w="0" w:type="auto"/>
            <w:tcBorders>
              <w:top w:val="nil"/>
              <w:left w:val="nil"/>
              <w:bottom w:val="single" w:color="auto" w:sz="4" w:space="0"/>
              <w:right w:val="single" w:color="auto" w:sz="4" w:space="0"/>
            </w:tcBorders>
            <w:shd w:val="clear" w:color="auto" w:fill="auto"/>
            <w:vAlign w:val="center"/>
          </w:tcPr>
          <w:p w14:paraId="3F0D33D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投资活动净现金流量</w:t>
            </w:r>
            <w:r>
              <w:rPr>
                <w:rFonts w:ascii="仿宋" w:hAnsi="仿宋" w:eastAsia="仿宋" w:cs="宋体"/>
                <w:color w:val="000000"/>
                <w:kern w:val="0"/>
                <w:sz w:val="16"/>
                <w:szCs w:val="16"/>
                <w:lang w:bidi="ar"/>
              </w:rPr>
              <w:t>(2.1-2.2)</w:t>
            </w:r>
          </w:p>
        </w:tc>
        <w:tc>
          <w:tcPr>
            <w:tcW w:w="0" w:type="auto"/>
            <w:tcBorders>
              <w:top w:val="nil"/>
              <w:left w:val="nil"/>
              <w:bottom w:val="single" w:color="auto" w:sz="4" w:space="0"/>
              <w:right w:val="single" w:color="auto" w:sz="4" w:space="0"/>
            </w:tcBorders>
            <w:shd w:val="clear" w:color="auto" w:fill="auto"/>
            <w:noWrap/>
            <w:vAlign w:val="center"/>
          </w:tcPr>
          <w:p w14:paraId="788B3E9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-41603.87</w:t>
            </w:r>
          </w:p>
        </w:tc>
        <w:tc>
          <w:tcPr>
            <w:tcW w:w="0" w:type="auto"/>
            <w:tcBorders>
              <w:top w:val="nil"/>
              <w:left w:val="nil"/>
              <w:bottom w:val="single" w:color="auto" w:sz="4" w:space="0"/>
              <w:right w:val="single" w:color="auto" w:sz="4" w:space="0"/>
            </w:tcBorders>
            <w:shd w:val="clear" w:color="auto" w:fill="auto"/>
            <w:noWrap/>
            <w:vAlign w:val="center"/>
          </w:tcPr>
          <w:p w14:paraId="10EDCFA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-48681.59</w:t>
            </w:r>
          </w:p>
        </w:tc>
        <w:tc>
          <w:tcPr>
            <w:tcW w:w="0" w:type="auto"/>
            <w:tcBorders>
              <w:top w:val="nil"/>
              <w:left w:val="nil"/>
              <w:bottom w:val="single" w:color="auto" w:sz="4" w:space="0"/>
              <w:right w:val="single" w:color="auto" w:sz="4" w:space="0"/>
            </w:tcBorders>
            <w:shd w:val="clear" w:color="auto" w:fill="auto"/>
            <w:noWrap/>
            <w:vAlign w:val="center"/>
          </w:tcPr>
          <w:p w14:paraId="0E43D93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-49714.54</w:t>
            </w:r>
          </w:p>
        </w:tc>
        <w:tc>
          <w:tcPr>
            <w:tcW w:w="0" w:type="auto"/>
            <w:tcBorders>
              <w:top w:val="nil"/>
              <w:left w:val="nil"/>
              <w:bottom w:val="single" w:color="auto" w:sz="4" w:space="0"/>
              <w:right w:val="single" w:color="auto" w:sz="4" w:space="0"/>
            </w:tcBorders>
            <w:shd w:val="clear" w:color="auto" w:fill="auto"/>
            <w:noWrap/>
            <w:vAlign w:val="center"/>
          </w:tcPr>
          <w:p w14:paraId="5BF0D88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1AF090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2F96F6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63304C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E4A273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DCF77A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B2DC8C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67CAAA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7AC78C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EA3350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6361E3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532FC2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FFF3C0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DAEC1A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44890E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3CA506E9">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458930F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2.1</w:t>
            </w:r>
          </w:p>
        </w:tc>
        <w:tc>
          <w:tcPr>
            <w:tcW w:w="0" w:type="auto"/>
            <w:tcBorders>
              <w:top w:val="nil"/>
              <w:left w:val="nil"/>
              <w:bottom w:val="single" w:color="auto" w:sz="4" w:space="0"/>
              <w:right w:val="single" w:color="auto" w:sz="4" w:space="0"/>
            </w:tcBorders>
            <w:shd w:val="clear" w:color="auto" w:fill="auto"/>
            <w:vAlign w:val="center"/>
          </w:tcPr>
          <w:p w14:paraId="3B27DDD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现金流入</w:t>
            </w:r>
          </w:p>
        </w:tc>
        <w:tc>
          <w:tcPr>
            <w:tcW w:w="0" w:type="auto"/>
            <w:tcBorders>
              <w:top w:val="nil"/>
              <w:left w:val="nil"/>
              <w:bottom w:val="single" w:color="auto" w:sz="4" w:space="0"/>
              <w:right w:val="single" w:color="auto" w:sz="4" w:space="0"/>
            </w:tcBorders>
            <w:shd w:val="clear" w:color="auto" w:fill="auto"/>
            <w:noWrap/>
            <w:vAlign w:val="center"/>
          </w:tcPr>
          <w:p w14:paraId="0376CC8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F91838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C6FB12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3EB05C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A4A2F8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B0E7F1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62EC43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B2B303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2E4FEC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60EE1A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3F3708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D31A37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45A038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C46E58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6E14E6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C88B84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411675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AB714C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085F949E">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2206F2B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2.2</w:t>
            </w:r>
          </w:p>
        </w:tc>
        <w:tc>
          <w:tcPr>
            <w:tcW w:w="0" w:type="auto"/>
            <w:tcBorders>
              <w:top w:val="nil"/>
              <w:left w:val="nil"/>
              <w:bottom w:val="single" w:color="auto" w:sz="4" w:space="0"/>
              <w:right w:val="single" w:color="auto" w:sz="4" w:space="0"/>
            </w:tcBorders>
            <w:shd w:val="clear" w:color="auto" w:fill="auto"/>
            <w:vAlign w:val="center"/>
          </w:tcPr>
          <w:p w14:paraId="7F99F05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现金流出</w:t>
            </w:r>
          </w:p>
        </w:tc>
        <w:tc>
          <w:tcPr>
            <w:tcW w:w="0" w:type="auto"/>
            <w:tcBorders>
              <w:top w:val="nil"/>
              <w:left w:val="nil"/>
              <w:bottom w:val="single" w:color="auto" w:sz="4" w:space="0"/>
              <w:right w:val="single" w:color="auto" w:sz="4" w:space="0"/>
            </w:tcBorders>
            <w:shd w:val="clear" w:color="auto" w:fill="auto"/>
            <w:noWrap/>
            <w:vAlign w:val="center"/>
          </w:tcPr>
          <w:p w14:paraId="4FA5B9E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41603.87</w:t>
            </w:r>
          </w:p>
        </w:tc>
        <w:tc>
          <w:tcPr>
            <w:tcW w:w="0" w:type="auto"/>
            <w:tcBorders>
              <w:top w:val="nil"/>
              <w:left w:val="nil"/>
              <w:bottom w:val="single" w:color="auto" w:sz="4" w:space="0"/>
              <w:right w:val="single" w:color="auto" w:sz="4" w:space="0"/>
            </w:tcBorders>
            <w:shd w:val="clear" w:color="auto" w:fill="auto"/>
            <w:noWrap/>
            <w:vAlign w:val="center"/>
          </w:tcPr>
          <w:p w14:paraId="23D9C8A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48681.59</w:t>
            </w:r>
          </w:p>
        </w:tc>
        <w:tc>
          <w:tcPr>
            <w:tcW w:w="0" w:type="auto"/>
            <w:tcBorders>
              <w:top w:val="nil"/>
              <w:left w:val="nil"/>
              <w:bottom w:val="single" w:color="auto" w:sz="4" w:space="0"/>
              <w:right w:val="single" w:color="auto" w:sz="4" w:space="0"/>
            </w:tcBorders>
            <w:shd w:val="clear" w:color="auto" w:fill="auto"/>
            <w:noWrap/>
            <w:vAlign w:val="center"/>
          </w:tcPr>
          <w:p w14:paraId="74F2B00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49714.54</w:t>
            </w:r>
          </w:p>
        </w:tc>
        <w:tc>
          <w:tcPr>
            <w:tcW w:w="0" w:type="auto"/>
            <w:tcBorders>
              <w:top w:val="nil"/>
              <w:left w:val="nil"/>
              <w:bottom w:val="single" w:color="auto" w:sz="4" w:space="0"/>
              <w:right w:val="single" w:color="auto" w:sz="4" w:space="0"/>
            </w:tcBorders>
            <w:shd w:val="clear" w:color="auto" w:fill="auto"/>
            <w:noWrap/>
            <w:vAlign w:val="center"/>
          </w:tcPr>
          <w:p w14:paraId="1D584A8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F2FB6E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4883C3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97AFFB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EB010D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383561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08A4A2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44AC06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2C44F9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02F213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B19F30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D8D284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B4F631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F98684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4E460B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6B30FB8E">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55D52B1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2.2.1</w:t>
            </w:r>
          </w:p>
        </w:tc>
        <w:tc>
          <w:tcPr>
            <w:tcW w:w="0" w:type="auto"/>
            <w:tcBorders>
              <w:top w:val="nil"/>
              <w:left w:val="nil"/>
              <w:bottom w:val="single" w:color="auto" w:sz="4" w:space="0"/>
              <w:right w:val="single" w:color="auto" w:sz="4" w:space="0"/>
            </w:tcBorders>
            <w:shd w:val="clear" w:color="auto" w:fill="auto"/>
            <w:vAlign w:val="center"/>
          </w:tcPr>
          <w:p w14:paraId="6DE30C4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建设投资</w:t>
            </w:r>
          </w:p>
        </w:tc>
        <w:tc>
          <w:tcPr>
            <w:tcW w:w="0" w:type="auto"/>
            <w:tcBorders>
              <w:top w:val="nil"/>
              <w:left w:val="nil"/>
              <w:bottom w:val="single" w:color="auto" w:sz="4" w:space="0"/>
              <w:right w:val="single" w:color="auto" w:sz="4" w:space="0"/>
            </w:tcBorders>
            <w:shd w:val="clear" w:color="auto" w:fill="auto"/>
            <w:noWrap/>
            <w:vAlign w:val="center"/>
          </w:tcPr>
          <w:p w14:paraId="3A5C35A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41603.87</w:t>
            </w:r>
          </w:p>
        </w:tc>
        <w:tc>
          <w:tcPr>
            <w:tcW w:w="0" w:type="auto"/>
            <w:tcBorders>
              <w:top w:val="nil"/>
              <w:left w:val="nil"/>
              <w:bottom w:val="single" w:color="auto" w:sz="4" w:space="0"/>
              <w:right w:val="single" w:color="auto" w:sz="4" w:space="0"/>
            </w:tcBorders>
            <w:shd w:val="clear" w:color="auto" w:fill="auto"/>
            <w:noWrap/>
            <w:vAlign w:val="center"/>
          </w:tcPr>
          <w:p w14:paraId="7E83F4C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48681.59</w:t>
            </w:r>
          </w:p>
        </w:tc>
        <w:tc>
          <w:tcPr>
            <w:tcW w:w="0" w:type="auto"/>
            <w:tcBorders>
              <w:top w:val="nil"/>
              <w:left w:val="nil"/>
              <w:bottom w:val="single" w:color="auto" w:sz="4" w:space="0"/>
              <w:right w:val="single" w:color="auto" w:sz="4" w:space="0"/>
            </w:tcBorders>
            <w:shd w:val="clear" w:color="auto" w:fill="auto"/>
            <w:noWrap/>
            <w:vAlign w:val="center"/>
          </w:tcPr>
          <w:p w14:paraId="27535D3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49714.54</w:t>
            </w:r>
          </w:p>
        </w:tc>
        <w:tc>
          <w:tcPr>
            <w:tcW w:w="0" w:type="auto"/>
            <w:tcBorders>
              <w:top w:val="nil"/>
              <w:left w:val="nil"/>
              <w:bottom w:val="single" w:color="auto" w:sz="4" w:space="0"/>
              <w:right w:val="single" w:color="auto" w:sz="4" w:space="0"/>
            </w:tcBorders>
            <w:shd w:val="clear" w:color="auto" w:fill="auto"/>
            <w:noWrap/>
            <w:vAlign w:val="center"/>
          </w:tcPr>
          <w:p w14:paraId="442B49C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BB9AEA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D6F382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ECB16E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03B503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E826C0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C77658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B7E676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B5183D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13C2D4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CA1794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9B637A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E82484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71CA01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037793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1B8254C5">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512F5D9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2.2.2</w:t>
            </w:r>
          </w:p>
        </w:tc>
        <w:tc>
          <w:tcPr>
            <w:tcW w:w="0" w:type="auto"/>
            <w:tcBorders>
              <w:top w:val="nil"/>
              <w:left w:val="nil"/>
              <w:bottom w:val="single" w:color="auto" w:sz="4" w:space="0"/>
              <w:right w:val="single" w:color="auto" w:sz="4" w:space="0"/>
            </w:tcBorders>
            <w:shd w:val="clear" w:color="auto" w:fill="auto"/>
            <w:vAlign w:val="center"/>
          </w:tcPr>
          <w:p w14:paraId="21272EF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维持运营投资</w:t>
            </w:r>
          </w:p>
        </w:tc>
        <w:tc>
          <w:tcPr>
            <w:tcW w:w="0" w:type="auto"/>
            <w:tcBorders>
              <w:top w:val="nil"/>
              <w:left w:val="nil"/>
              <w:bottom w:val="single" w:color="auto" w:sz="4" w:space="0"/>
              <w:right w:val="single" w:color="auto" w:sz="4" w:space="0"/>
            </w:tcBorders>
            <w:shd w:val="clear" w:color="auto" w:fill="auto"/>
            <w:noWrap/>
            <w:vAlign w:val="center"/>
          </w:tcPr>
          <w:p w14:paraId="7741BF4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052EE5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88D5AD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1E2B38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10E68E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0DB79D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EDD82E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2F4677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531D78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426690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099001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8A599E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40DC5B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F673AC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645AAD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9B80B2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4913D4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2E8794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4B10739B">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71FABC3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2.2.3</w:t>
            </w:r>
          </w:p>
        </w:tc>
        <w:tc>
          <w:tcPr>
            <w:tcW w:w="0" w:type="auto"/>
            <w:tcBorders>
              <w:top w:val="nil"/>
              <w:left w:val="nil"/>
              <w:bottom w:val="single" w:color="auto" w:sz="4" w:space="0"/>
              <w:right w:val="single" w:color="auto" w:sz="4" w:space="0"/>
            </w:tcBorders>
            <w:shd w:val="clear" w:color="auto" w:fill="auto"/>
            <w:vAlign w:val="center"/>
          </w:tcPr>
          <w:p w14:paraId="3B13821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流动资金</w:t>
            </w:r>
          </w:p>
        </w:tc>
        <w:tc>
          <w:tcPr>
            <w:tcW w:w="0" w:type="auto"/>
            <w:tcBorders>
              <w:top w:val="nil"/>
              <w:left w:val="nil"/>
              <w:bottom w:val="single" w:color="auto" w:sz="4" w:space="0"/>
              <w:right w:val="single" w:color="auto" w:sz="4" w:space="0"/>
            </w:tcBorders>
            <w:shd w:val="clear" w:color="auto" w:fill="auto"/>
            <w:noWrap/>
            <w:vAlign w:val="center"/>
          </w:tcPr>
          <w:p w14:paraId="76728CC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38FF27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4553AA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4B83C2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AE8D7C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1AA897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6687F7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1EE94A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8C8B84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75198A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05A7FA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AE132D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C67586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3B6AD8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22AD1A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FBAD34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D49420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E771FE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1AEC6B59">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512FD71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2.2.4</w:t>
            </w:r>
          </w:p>
        </w:tc>
        <w:tc>
          <w:tcPr>
            <w:tcW w:w="0" w:type="auto"/>
            <w:tcBorders>
              <w:top w:val="nil"/>
              <w:left w:val="nil"/>
              <w:bottom w:val="single" w:color="auto" w:sz="4" w:space="0"/>
              <w:right w:val="single" w:color="auto" w:sz="4" w:space="0"/>
            </w:tcBorders>
            <w:shd w:val="clear" w:color="auto" w:fill="auto"/>
            <w:vAlign w:val="center"/>
          </w:tcPr>
          <w:p w14:paraId="335BD97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其他流出</w:t>
            </w:r>
          </w:p>
        </w:tc>
        <w:tc>
          <w:tcPr>
            <w:tcW w:w="0" w:type="auto"/>
            <w:tcBorders>
              <w:top w:val="nil"/>
              <w:left w:val="nil"/>
              <w:bottom w:val="single" w:color="auto" w:sz="4" w:space="0"/>
              <w:right w:val="single" w:color="auto" w:sz="4" w:space="0"/>
            </w:tcBorders>
            <w:shd w:val="clear" w:color="auto" w:fill="auto"/>
            <w:noWrap/>
            <w:vAlign w:val="center"/>
          </w:tcPr>
          <w:p w14:paraId="65B2559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58B486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B6514C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FDBA23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7EBC69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B2F67C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4AC0E1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7A62E7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D50C94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F47221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6F33F5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CD0EF6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67D084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5B2642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7BA05E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680B2C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2564F2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426ADF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112F2931">
        <w:tblPrEx>
          <w:tblCellMar>
            <w:top w:w="0" w:type="dxa"/>
            <w:left w:w="108" w:type="dxa"/>
            <w:bottom w:w="0" w:type="dxa"/>
            <w:right w:w="108" w:type="dxa"/>
          </w:tblCellMar>
        </w:tblPrEx>
        <w:trPr>
          <w:trHeight w:val="326"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7ADEE98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w:t>
            </w:r>
          </w:p>
        </w:tc>
        <w:tc>
          <w:tcPr>
            <w:tcW w:w="0" w:type="auto"/>
            <w:tcBorders>
              <w:top w:val="nil"/>
              <w:left w:val="nil"/>
              <w:bottom w:val="single" w:color="auto" w:sz="4" w:space="0"/>
              <w:right w:val="single" w:color="auto" w:sz="4" w:space="0"/>
            </w:tcBorders>
            <w:shd w:val="clear" w:color="auto" w:fill="auto"/>
            <w:vAlign w:val="center"/>
          </w:tcPr>
          <w:p w14:paraId="54B2DD9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筹资活动净现金流量</w:t>
            </w:r>
            <w:r>
              <w:rPr>
                <w:rFonts w:ascii="仿宋" w:hAnsi="仿宋" w:eastAsia="仿宋" w:cs="宋体"/>
                <w:color w:val="000000"/>
                <w:kern w:val="0"/>
                <w:sz w:val="16"/>
                <w:szCs w:val="16"/>
                <w:lang w:bidi="ar"/>
              </w:rPr>
              <w:t>(3.1-3.2)</w:t>
            </w:r>
          </w:p>
        </w:tc>
        <w:tc>
          <w:tcPr>
            <w:tcW w:w="0" w:type="auto"/>
            <w:tcBorders>
              <w:top w:val="nil"/>
              <w:left w:val="nil"/>
              <w:bottom w:val="single" w:color="auto" w:sz="4" w:space="0"/>
              <w:right w:val="single" w:color="auto" w:sz="4" w:space="0"/>
            </w:tcBorders>
            <w:shd w:val="clear" w:color="auto" w:fill="auto"/>
            <w:noWrap/>
            <w:vAlign w:val="center"/>
          </w:tcPr>
          <w:p w14:paraId="6CEB4D4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41603.87</w:t>
            </w:r>
          </w:p>
        </w:tc>
        <w:tc>
          <w:tcPr>
            <w:tcW w:w="0" w:type="auto"/>
            <w:tcBorders>
              <w:top w:val="nil"/>
              <w:left w:val="nil"/>
              <w:bottom w:val="single" w:color="auto" w:sz="4" w:space="0"/>
              <w:right w:val="single" w:color="auto" w:sz="4" w:space="0"/>
            </w:tcBorders>
            <w:shd w:val="clear" w:color="auto" w:fill="auto"/>
            <w:noWrap/>
            <w:vAlign w:val="center"/>
          </w:tcPr>
          <w:p w14:paraId="1A01A1A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48681.59</w:t>
            </w:r>
          </w:p>
        </w:tc>
        <w:tc>
          <w:tcPr>
            <w:tcW w:w="0" w:type="auto"/>
            <w:tcBorders>
              <w:top w:val="nil"/>
              <w:left w:val="nil"/>
              <w:bottom w:val="single" w:color="auto" w:sz="4" w:space="0"/>
              <w:right w:val="single" w:color="auto" w:sz="4" w:space="0"/>
            </w:tcBorders>
            <w:shd w:val="clear" w:color="auto" w:fill="auto"/>
            <w:noWrap/>
            <w:vAlign w:val="center"/>
          </w:tcPr>
          <w:p w14:paraId="4BA4128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49714.54</w:t>
            </w:r>
          </w:p>
        </w:tc>
        <w:tc>
          <w:tcPr>
            <w:tcW w:w="0" w:type="auto"/>
            <w:tcBorders>
              <w:top w:val="nil"/>
              <w:left w:val="nil"/>
              <w:bottom w:val="single" w:color="auto" w:sz="4" w:space="0"/>
              <w:right w:val="single" w:color="auto" w:sz="4" w:space="0"/>
            </w:tcBorders>
            <w:shd w:val="clear" w:color="auto" w:fill="auto"/>
            <w:noWrap/>
            <w:vAlign w:val="center"/>
          </w:tcPr>
          <w:p w14:paraId="7067DD7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5BA749C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3BC6891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4A865F3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1FFED63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0E6C8F5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75C2C4A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4BFF3DA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19ECA9E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273EB6E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2BFC317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0502386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413AE4F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0B6FBDB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58CED0D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r>
      <w:tr w14:paraId="3A0C2734">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594C092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w:t>
            </w:r>
          </w:p>
        </w:tc>
        <w:tc>
          <w:tcPr>
            <w:tcW w:w="0" w:type="auto"/>
            <w:tcBorders>
              <w:top w:val="nil"/>
              <w:left w:val="nil"/>
              <w:bottom w:val="single" w:color="auto" w:sz="4" w:space="0"/>
              <w:right w:val="single" w:color="auto" w:sz="4" w:space="0"/>
            </w:tcBorders>
            <w:shd w:val="clear" w:color="auto" w:fill="auto"/>
            <w:vAlign w:val="center"/>
          </w:tcPr>
          <w:p w14:paraId="5507FA8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现金流入</w:t>
            </w:r>
          </w:p>
        </w:tc>
        <w:tc>
          <w:tcPr>
            <w:tcW w:w="0" w:type="auto"/>
            <w:tcBorders>
              <w:top w:val="nil"/>
              <w:left w:val="nil"/>
              <w:bottom w:val="single" w:color="auto" w:sz="4" w:space="0"/>
              <w:right w:val="single" w:color="auto" w:sz="4" w:space="0"/>
            </w:tcBorders>
            <w:shd w:val="clear" w:color="auto" w:fill="auto"/>
            <w:noWrap/>
            <w:vAlign w:val="center"/>
          </w:tcPr>
          <w:p w14:paraId="2E22F35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41603.87</w:t>
            </w:r>
          </w:p>
        </w:tc>
        <w:tc>
          <w:tcPr>
            <w:tcW w:w="0" w:type="auto"/>
            <w:tcBorders>
              <w:top w:val="nil"/>
              <w:left w:val="nil"/>
              <w:bottom w:val="single" w:color="auto" w:sz="4" w:space="0"/>
              <w:right w:val="single" w:color="auto" w:sz="4" w:space="0"/>
            </w:tcBorders>
            <w:shd w:val="clear" w:color="auto" w:fill="auto"/>
            <w:noWrap/>
            <w:vAlign w:val="center"/>
          </w:tcPr>
          <w:p w14:paraId="0DDD684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48681.59</w:t>
            </w:r>
          </w:p>
        </w:tc>
        <w:tc>
          <w:tcPr>
            <w:tcW w:w="0" w:type="auto"/>
            <w:tcBorders>
              <w:top w:val="nil"/>
              <w:left w:val="nil"/>
              <w:bottom w:val="single" w:color="auto" w:sz="4" w:space="0"/>
              <w:right w:val="single" w:color="auto" w:sz="4" w:space="0"/>
            </w:tcBorders>
            <w:shd w:val="clear" w:color="auto" w:fill="auto"/>
            <w:noWrap/>
            <w:vAlign w:val="center"/>
          </w:tcPr>
          <w:p w14:paraId="01F7582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49714.54</w:t>
            </w:r>
          </w:p>
        </w:tc>
        <w:tc>
          <w:tcPr>
            <w:tcW w:w="0" w:type="auto"/>
            <w:tcBorders>
              <w:top w:val="nil"/>
              <w:left w:val="nil"/>
              <w:bottom w:val="single" w:color="auto" w:sz="4" w:space="0"/>
              <w:right w:val="single" w:color="auto" w:sz="4" w:space="0"/>
            </w:tcBorders>
            <w:shd w:val="clear" w:color="auto" w:fill="auto"/>
            <w:noWrap/>
            <w:vAlign w:val="center"/>
          </w:tcPr>
          <w:p w14:paraId="08FE4FA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F43627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72525B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723EA4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7DF887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5836C4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DDD2C2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8F441B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D88F57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A3EECF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B14B14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3E2589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D6EA57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8CE16E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550710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3AFA550C">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7F48C8A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3.1.1</w:t>
            </w:r>
          </w:p>
        </w:tc>
        <w:tc>
          <w:tcPr>
            <w:tcW w:w="0" w:type="auto"/>
            <w:tcBorders>
              <w:top w:val="nil"/>
              <w:left w:val="nil"/>
              <w:bottom w:val="single" w:color="auto" w:sz="4" w:space="0"/>
              <w:right w:val="single" w:color="auto" w:sz="4" w:space="0"/>
            </w:tcBorders>
            <w:shd w:val="clear" w:color="auto" w:fill="auto"/>
            <w:vAlign w:val="center"/>
          </w:tcPr>
          <w:p w14:paraId="2647D6C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项目资本金投入</w:t>
            </w:r>
          </w:p>
        </w:tc>
        <w:tc>
          <w:tcPr>
            <w:tcW w:w="0" w:type="auto"/>
            <w:tcBorders>
              <w:top w:val="nil"/>
              <w:left w:val="nil"/>
              <w:bottom w:val="single" w:color="auto" w:sz="4" w:space="0"/>
              <w:right w:val="single" w:color="auto" w:sz="4" w:space="0"/>
            </w:tcBorders>
            <w:shd w:val="clear" w:color="auto" w:fill="auto"/>
            <w:noWrap/>
            <w:vAlign w:val="center"/>
          </w:tcPr>
          <w:p w14:paraId="2D06D3F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30683.87</w:t>
            </w:r>
          </w:p>
        </w:tc>
        <w:tc>
          <w:tcPr>
            <w:tcW w:w="0" w:type="auto"/>
            <w:tcBorders>
              <w:top w:val="nil"/>
              <w:left w:val="nil"/>
              <w:bottom w:val="single" w:color="auto" w:sz="4" w:space="0"/>
              <w:right w:val="single" w:color="auto" w:sz="4" w:space="0"/>
            </w:tcBorders>
            <w:shd w:val="clear" w:color="auto" w:fill="auto"/>
            <w:noWrap/>
            <w:vAlign w:val="center"/>
          </w:tcPr>
          <w:p w14:paraId="79FEEF3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42681.59</w:t>
            </w:r>
          </w:p>
        </w:tc>
        <w:tc>
          <w:tcPr>
            <w:tcW w:w="0" w:type="auto"/>
            <w:tcBorders>
              <w:top w:val="nil"/>
              <w:left w:val="nil"/>
              <w:bottom w:val="single" w:color="auto" w:sz="4" w:space="0"/>
              <w:right w:val="single" w:color="auto" w:sz="4" w:space="0"/>
            </w:tcBorders>
            <w:shd w:val="clear" w:color="auto" w:fill="auto"/>
            <w:noWrap/>
            <w:vAlign w:val="center"/>
          </w:tcPr>
          <w:p w14:paraId="442B0EA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21634.54</w:t>
            </w:r>
          </w:p>
        </w:tc>
        <w:tc>
          <w:tcPr>
            <w:tcW w:w="0" w:type="auto"/>
            <w:tcBorders>
              <w:top w:val="nil"/>
              <w:left w:val="nil"/>
              <w:bottom w:val="single" w:color="auto" w:sz="4" w:space="0"/>
              <w:right w:val="single" w:color="auto" w:sz="4" w:space="0"/>
            </w:tcBorders>
            <w:shd w:val="clear" w:color="auto" w:fill="auto"/>
            <w:noWrap/>
            <w:vAlign w:val="center"/>
          </w:tcPr>
          <w:p w14:paraId="42DF07F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14292D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208D7D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84E203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837993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7FD3FF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98B21D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99F44A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E18751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B5080F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A716C5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C56E85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D1BAF5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A235C4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996D87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5A6BD0D4">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309D79B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3.1.2</w:t>
            </w:r>
          </w:p>
        </w:tc>
        <w:tc>
          <w:tcPr>
            <w:tcW w:w="0" w:type="auto"/>
            <w:tcBorders>
              <w:top w:val="nil"/>
              <w:left w:val="nil"/>
              <w:bottom w:val="single" w:color="auto" w:sz="4" w:space="0"/>
              <w:right w:val="single" w:color="auto" w:sz="4" w:space="0"/>
            </w:tcBorders>
            <w:shd w:val="clear" w:color="auto" w:fill="auto"/>
            <w:vAlign w:val="center"/>
          </w:tcPr>
          <w:p w14:paraId="2453187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建设投资借款</w:t>
            </w:r>
          </w:p>
        </w:tc>
        <w:tc>
          <w:tcPr>
            <w:tcW w:w="0" w:type="auto"/>
            <w:tcBorders>
              <w:top w:val="nil"/>
              <w:left w:val="nil"/>
              <w:bottom w:val="single" w:color="auto" w:sz="4" w:space="0"/>
              <w:right w:val="single" w:color="auto" w:sz="4" w:space="0"/>
            </w:tcBorders>
            <w:shd w:val="clear" w:color="auto" w:fill="auto"/>
            <w:noWrap/>
            <w:vAlign w:val="center"/>
          </w:tcPr>
          <w:p w14:paraId="22DEE69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C41531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11DC5E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E3E880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FF6906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10F6B8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79C1FC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B7B44E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30EE2E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D2480D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C70147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2CE384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C52D3B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090E2F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160864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F0D575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DDCB23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6ADF3B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4DD32D61">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75373FE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3.1.3</w:t>
            </w:r>
          </w:p>
        </w:tc>
        <w:tc>
          <w:tcPr>
            <w:tcW w:w="0" w:type="auto"/>
            <w:tcBorders>
              <w:top w:val="nil"/>
              <w:left w:val="nil"/>
              <w:bottom w:val="single" w:color="auto" w:sz="4" w:space="0"/>
              <w:right w:val="single" w:color="auto" w:sz="4" w:space="0"/>
            </w:tcBorders>
            <w:shd w:val="clear" w:color="auto" w:fill="auto"/>
            <w:vAlign w:val="center"/>
          </w:tcPr>
          <w:p w14:paraId="639CBBB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流动资金借款</w:t>
            </w:r>
          </w:p>
        </w:tc>
        <w:tc>
          <w:tcPr>
            <w:tcW w:w="0" w:type="auto"/>
            <w:tcBorders>
              <w:top w:val="nil"/>
              <w:left w:val="nil"/>
              <w:bottom w:val="single" w:color="auto" w:sz="4" w:space="0"/>
              <w:right w:val="single" w:color="auto" w:sz="4" w:space="0"/>
            </w:tcBorders>
            <w:shd w:val="clear" w:color="auto" w:fill="auto"/>
            <w:noWrap/>
            <w:vAlign w:val="center"/>
          </w:tcPr>
          <w:p w14:paraId="0EDB550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F5A6BD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AE8506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D6160D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BCC5D9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A2F22A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D512E8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E72739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7C9487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FECCFB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AE8C5C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EF8C66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8E0262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A254E3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4363A7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F6EDB8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AE979A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9ECD5C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14DFBE5D">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3980D182">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3.1.4</w:t>
            </w:r>
          </w:p>
        </w:tc>
        <w:tc>
          <w:tcPr>
            <w:tcW w:w="0" w:type="auto"/>
            <w:tcBorders>
              <w:top w:val="nil"/>
              <w:left w:val="nil"/>
              <w:bottom w:val="single" w:color="auto" w:sz="4" w:space="0"/>
              <w:right w:val="single" w:color="auto" w:sz="4" w:space="0"/>
            </w:tcBorders>
            <w:shd w:val="clear" w:color="auto" w:fill="auto"/>
            <w:vAlign w:val="center"/>
          </w:tcPr>
          <w:p w14:paraId="1DF237F4">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债券资金流入</w:t>
            </w:r>
          </w:p>
        </w:tc>
        <w:tc>
          <w:tcPr>
            <w:tcW w:w="0" w:type="auto"/>
            <w:tcBorders>
              <w:top w:val="nil"/>
              <w:left w:val="nil"/>
              <w:bottom w:val="single" w:color="auto" w:sz="4" w:space="0"/>
              <w:right w:val="single" w:color="auto" w:sz="4" w:space="0"/>
            </w:tcBorders>
            <w:shd w:val="clear" w:color="auto" w:fill="auto"/>
            <w:noWrap/>
            <w:vAlign w:val="center"/>
          </w:tcPr>
          <w:p w14:paraId="7059494E">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10920.00</w:t>
            </w:r>
          </w:p>
        </w:tc>
        <w:tc>
          <w:tcPr>
            <w:tcW w:w="0" w:type="auto"/>
            <w:tcBorders>
              <w:top w:val="nil"/>
              <w:left w:val="nil"/>
              <w:bottom w:val="single" w:color="auto" w:sz="4" w:space="0"/>
              <w:right w:val="single" w:color="auto" w:sz="4" w:space="0"/>
            </w:tcBorders>
            <w:shd w:val="clear" w:color="auto" w:fill="auto"/>
            <w:noWrap/>
            <w:vAlign w:val="center"/>
          </w:tcPr>
          <w:p w14:paraId="2C5E21FC">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6000.00</w:t>
            </w:r>
          </w:p>
        </w:tc>
        <w:tc>
          <w:tcPr>
            <w:tcW w:w="0" w:type="auto"/>
            <w:tcBorders>
              <w:top w:val="nil"/>
              <w:left w:val="nil"/>
              <w:bottom w:val="single" w:color="auto" w:sz="4" w:space="0"/>
              <w:right w:val="single" w:color="auto" w:sz="4" w:space="0"/>
            </w:tcBorders>
            <w:shd w:val="clear" w:color="auto" w:fill="auto"/>
            <w:noWrap/>
            <w:vAlign w:val="center"/>
          </w:tcPr>
          <w:p w14:paraId="324A82B6">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28080.00</w:t>
            </w:r>
          </w:p>
        </w:tc>
        <w:tc>
          <w:tcPr>
            <w:tcW w:w="0" w:type="auto"/>
            <w:tcBorders>
              <w:top w:val="nil"/>
              <w:left w:val="nil"/>
              <w:bottom w:val="single" w:color="auto" w:sz="4" w:space="0"/>
              <w:right w:val="single" w:color="auto" w:sz="4" w:space="0"/>
            </w:tcBorders>
            <w:shd w:val="clear" w:color="auto" w:fill="auto"/>
            <w:noWrap/>
            <w:vAlign w:val="center"/>
          </w:tcPr>
          <w:p w14:paraId="6F854280">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6552627">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BA59788">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AB335C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8236A1C">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1AAAB4E">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B7AC83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05EFF7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77BD8F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53E656D">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5C5D23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11DD2EE">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031DD96">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40E9757">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ED0A1E6">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r>
      <w:tr w14:paraId="4C80BE86">
        <w:tblPrEx>
          <w:tblCellMar>
            <w:top w:w="0" w:type="dxa"/>
            <w:left w:w="108" w:type="dxa"/>
            <w:bottom w:w="0" w:type="dxa"/>
            <w:right w:w="108" w:type="dxa"/>
          </w:tblCellMar>
        </w:tblPrEx>
        <w:trPr>
          <w:trHeight w:val="326"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6696A60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3.1.5</w:t>
            </w:r>
          </w:p>
        </w:tc>
        <w:tc>
          <w:tcPr>
            <w:tcW w:w="0" w:type="auto"/>
            <w:tcBorders>
              <w:top w:val="nil"/>
              <w:left w:val="nil"/>
              <w:bottom w:val="single" w:color="auto" w:sz="4" w:space="0"/>
              <w:right w:val="single" w:color="auto" w:sz="4" w:space="0"/>
            </w:tcBorders>
            <w:shd w:val="clear" w:color="auto" w:fill="auto"/>
            <w:vAlign w:val="center"/>
          </w:tcPr>
          <w:p w14:paraId="3C6CA693">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hint="eastAsia" w:ascii="仿宋" w:hAnsi="仿宋" w:eastAsia="仿宋" w:cs="宋体"/>
                <w:b w:val="0"/>
                <w:bCs w:val="0"/>
                <w:color w:val="000000"/>
                <w:kern w:val="0"/>
                <w:sz w:val="16"/>
                <w:szCs w:val="16"/>
                <w:lang w:bidi="ar"/>
              </w:rPr>
              <w:t>市场化融资流入</w:t>
            </w:r>
          </w:p>
        </w:tc>
        <w:tc>
          <w:tcPr>
            <w:tcW w:w="0" w:type="auto"/>
            <w:tcBorders>
              <w:top w:val="nil"/>
              <w:left w:val="nil"/>
              <w:bottom w:val="single" w:color="auto" w:sz="4" w:space="0"/>
              <w:right w:val="single" w:color="auto" w:sz="4" w:space="0"/>
            </w:tcBorders>
            <w:shd w:val="clear" w:color="auto" w:fill="auto"/>
            <w:noWrap/>
            <w:vAlign w:val="center"/>
          </w:tcPr>
          <w:p w14:paraId="2F3F202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3C2693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44A468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0809F0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162B93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368911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D92902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AB0BA2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8E2346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901ED4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9F9633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F5EF57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8FBA59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90C066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D5E0C4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C09295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6833DD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3E7BE6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560C8E90">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021A089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3.1.6</w:t>
            </w:r>
          </w:p>
        </w:tc>
        <w:tc>
          <w:tcPr>
            <w:tcW w:w="0" w:type="auto"/>
            <w:tcBorders>
              <w:top w:val="nil"/>
              <w:left w:val="nil"/>
              <w:bottom w:val="single" w:color="auto" w:sz="4" w:space="0"/>
              <w:right w:val="single" w:color="auto" w:sz="4" w:space="0"/>
            </w:tcBorders>
            <w:shd w:val="clear" w:color="auto" w:fill="auto"/>
            <w:vAlign w:val="center"/>
          </w:tcPr>
          <w:p w14:paraId="3BC8C15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其他流入</w:t>
            </w:r>
          </w:p>
        </w:tc>
        <w:tc>
          <w:tcPr>
            <w:tcW w:w="0" w:type="auto"/>
            <w:tcBorders>
              <w:top w:val="nil"/>
              <w:left w:val="nil"/>
              <w:bottom w:val="single" w:color="auto" w:sz="4" w:space="0"/>
              <w:right w:val="single" w:color="auto" w:sz="4" w:space="0"/>
            </w:tcBorders>
            <w:shd w:val="clear" w:color="auto" w:fill="auto"/>
            <w:noWrap/>
            <w:vAlign w:val="center"/>
          </w:tcPr>
          <w:p w14:paraId="1FAD950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139F78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7DA617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FDA077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A5E50E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F5194F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7CD922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46D307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BE8616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CEE6E8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21352B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A59F5C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8359F7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C33747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D07EA1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3ABA38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AAC8C8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897791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5661332F">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3AC6212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3.2</w:t>
            </w:r>
          </w:p>
        </w:tc>
        <w:tc>
          <w:tcPr>
            <w:tcW w:w="0" w:type="auto"/>
            <w:tcBorders>
              <w:top w:val="nil"/>
              <w:left w:val="nil"/>
              <w:bottom w:val="single" w:color="auto" w:sz="4" w:space="0"/>
              <w:right w:val="single" w:color="auto" w:sz="4" w:space="0"/>
            </w:tcBorders>
            <w:shd w:val="clear" w:color="auto" w:fill="auto"/>
            <w:vAlign w:val="center"/>
          </w:tcPr>
          <w:p w14:paraId="5DF28BC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现金流出</w:t>
            </w:r>
          </w:p>
        </w:tc>
        <w:tc>
          <w:tcPr>
            <w:tcW w:w="0" w:type="auto"/>
            <w:tcBorders>
              <w:top w:val="nil"/>
              <w:left w:val="nil"/>
              <w:bottom w:val="single" w:color="auto" w:sz="4" w:space="0"/>
              <w:right w:val="single" w:color="auto" w:sz="4" w:space="0"/>
            </w:tcBorders>
            <w:shd w:val="clear" w:color="auto" w:fill="auto"/>
            <w:noWrap/>
            <w:vAlign w:val="center"/>
          </w:tcPr>
          <w:p w14:paraId="3CE9AE2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BCC06D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D2EF75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DD3960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19305B9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6F35CAA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7DAB4D1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2FBA4E7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1960171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1662EFF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6C9C1D4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3C1B60F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0163C47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6B74CFD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7B553C7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0FFCDDB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72D2C2D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1A8AB57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r>
      <w:tr w14:paraId="03CA82B7">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69F5637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3.2.1</w:t>
            </w:r>
          </w:p>
        </w:tc>
        <w:tc>
          <w:tcPr>
            <w:tcW w:w="0" w:type="auto"/>
            <w:tcBorders>
              <w:top w:val="nil"/>
              <w:left w:val="nil"/>
              <w:bottom w:val="single" w:color="auto" w:sz="4" w:space="0"/>
              <w:right w:val="single" w:color="auto" w:sz="4" w:space="0"/>
            </w:tcBorders>
            <w:shd w:val="clear" w:color="auto" w:fill="auto"/>
            <w:vAlign w:val="center"/>
          </w:tcPr>
          <w:p w14:paraId="05F4F04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各种利息支出</w:t>
            </w:r>
          </w:p>
        </w:tc>
        <w:tc>
          <w:tcPr>
            <w:tcW w:w="0" w:type="auto"/>
            <w:tcBorders>
              <w:top w:val="nil"/>
              <w:left w:val="nil"/>
              <w:bottom w:val="single" w:color="auto" w:sz="4" w:space="0"/>
              <w:right w:val="single" w:color="auto" w:sz="4" w:space="0"/>
            </w:tcBorders>
            <w:shd w:val="clear" w:color="auto" w:fill="auto"/>
            <w:noWrap/>
            <w:vAlign w:val="center"/>
          </w:tcPr>
          <w:p w14:paraId="20B34BF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975C04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55D7E0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EB92C3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20E1E0A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1473E94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3DC9A36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7B8FB43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5301621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771E055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55BEEE4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18C7414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2F21135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22EEFD4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4577EB2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248621B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48C974A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0" w:type="auto"/>
            <w:tcBorders>
              <w:top w:val="nil"/>
              <w:left w:val="nil"/>
              <w:bottom w:val="single" w:color="auto" w:sz="4" w:space="0"/>
              <w:right w:val="single" w:color="auto" w:sz="4" w:space="0"/>
            </w:tcBorders>
            <w:shd w:val="clear" w:color="auto" w:fill="auto"/>
            <w:noWrap/>
            <w:vAlign w:val="center"/>
          </w:tcPr>
          <w:p w14:paraId="738D037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r>
      <w:tr w14:paraId="275B0BE0">
        <w:tblPrEx>
          <w:tblCellMar>
            <w:top w:w="0" w:type="dxa"/>
            <w:left w:w="108" w:type="dxa"/>
            <w:bottom w:w="0" w:type="dxa"/>
            <w:right w:w="108" w:type="dxa"/>
          </w:tblCellMar>
        </w:tblPrEx>
        <w:trPr>
          <w:trHeight w:val="326"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0B05467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3.2.2</w:t>
            </w:r>
          </w:p>
        </w:tc>
        <w:tc>
          <w:tcPr>
            <w:tcW w:w="0" w:type="auto"/>
            <w:tcBorders>
              <w:top w:val="nil"/>
              <w:left w:val="nil"/>
              <w:bottom w:val="single" w:color="auto" w:sz="4" w:space="0"/>
              <w:right w:val="single" w:color="auto" w:sz="4" w:space="0"/>
            </w:tcBorders>
            <w:shd w:val="clear" w:color="auto" w:fill="auto"/>
            <w:vAlign w:val="center"/>
          </w:tcPr>
          <w:p w14:paraId="646D7F4C">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偿还债券本金流出</w:t>
            </w:r>
          </w:p>
        </w:tc>
        <w:tc>
          <w:tcPr>
            <w:tcW w:w="0" w:type="auto"/>
            <w:tcBorders>
              <w:top w:val="nil"/>
              <w:left w:val="nil"/>
              <w:bottom w:val="single" w:color="auto" w:sz="4" w:space="0"/>
              <w:right w:val="single" w:color="auto" w:sz="4" w:space="0"/>
            </w:tcBorders>
            <w:shd w:val="clear" w:color="auto" w:fill="auto"/>
            <w:noWrap/>
            <w:vAlign w:val="center"/>
          </w:tcPr>
          <w:p w14:paraId="57B983A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2FCF0AC">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CA996C7">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10A3526">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FA5D005">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72A01CB">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193A88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8B43BF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56CA00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343588C">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9A8DB4F">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DF2477B">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2AD1519">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50F2AA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1E37ECB">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F83E17B">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16DD3D9">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D650418">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r>
      <w:tr w14:paraId="42C5ED8C">
        <w:tblPrEx>
          <w:tblCellMar>
            <w:top w:w="0" w:type="dxa"/>
            <w:left w:w="108" w:type="dxa"/>
            <w:bottom w:w="0" w:type="dxa"/>
            <w:right w:w="108" w:type="dxa"/>
          </w:tblCellMar>
        </w:tblPrEx>
        <w:trPr>
          <w:trHeight w:val="326"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6AE34D4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3.2.3</w:t>
            </w:r>
          </w:p>
        </w:tc>
        <w:tc>
          <w:tcPr>
            <w:tcW w:w="0" w:type="auto"/>
            <w:tcBorders>
              <w:top w:val="nil"/>
              <w:left w:val="nil"/>
              <w:bottom w:val="single" w:color="auto" w:sz="4" w:space="0"/>
              <w:right w:val="single" w:color="auto" w:sz="4" w:space="0"/>
            </w:tcBorders>
            <w:shd w:val="clear" w:color="auto" w:fill="auto"/>
            <w:vAlign w:val="center"/>
          </w:tcPr>
          <w:p w14:paraId="2D190393">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hint="eastAsia" w:ascii="仿宋" w:hAnsi="仿宋" w:eastAsia="仿宋" w:cs="宋体"/>
                <w:b w:val="0"/>
                <w:bCs w:val="0"/>
                <w:color w:val="000000"/>
                <w:kern w:val="0"/>
                <w:sz w:val="16"/>
                <w:szCs w:val="16"/>
                <w:lang w:bidi="ar"/>
              </w:rPr>
              <w:t>偿还市场化融资本金流出</w:t>
            </w:r>
          </w:p>
        </w:tc>
        <w:tc>
          <w:tcPr>
            <w:tcW w:w="0" w:type="auto"/>
            <w:tcBorders>
              <w:top w:val="nil"/>
              <w:left w:val="nil"/>
              <w:bottom w:val="single" w:color="auto" w:sz="4" w:space="0"/>
              <w:right w:val="single" w:color="auto" w:sz="4" w:space="0"/>
            </w:tcBorders>
            <w:shd w:val="clear" w:color="auto" w:fill="auto"/>
            <w:noWrap/>
            <w:vAlign w:val="center"/>
          </w:tcPr>
          <w:p w14:paraId="33AAE34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DDD586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F956A2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216CC0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F9E5BF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93C209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2BB7B0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D6C8A0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7F7DC0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AC0B5D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E0C9C8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34DE7D7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6808A4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C44F71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CC91E6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A9F38F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95951B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2A1C31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5A357F47">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3E36E38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3.2.4</w:t>
            </w:r>
          </w:p>
        </w:tc>
        <w:tc>
          <w:tcPr>
            <w:tcW w:w="0" w:type="auto"/>
            <w:tcBorders>
              <w:top w:val="nil"/>
              <w:left w:val="nil"/>
              <w:bottom w:val="single" w:color="auto" w:sz="4" w:space="0"/>
              <w:right w:val="single" w:color="auto" w:sz="4" w:space="0"/>
            </w:tcBorders>
            <w:shd w:val="clear" w:color="auto" w:fill="auto"/>
            <w:vAlign w:val="center"/>
          </w:tcPr>
          <w:p w14:paraId="5AC2CF4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其他流出</w:t>
            </w:r>
          </w:p>
        </w:tc>
        <w:tc>
          <w:tcPr>
            <w:tcW w:w="0" w:type="auto"/>
            <w:tcBorders>
              <w:top w:val="nil"/>
              <w:left w:val="nil"/>
              <w:bottom w:val="single" w:color="auto" w:sz="4" w:space="0"/>
              <w:right w:val="single" w:color="auto" w:sz="4" w:space="0"/>
            </w:tcBorders>
            <w:shd w:val="clear" w:color="auto" w:fill="auto"/>
            <w:noWrap/>
            <w:vAlign w:val="center"/>
          </w:tcPr>
          <w:p w14:paraId="7E97144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4F21C8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73CF8A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91BEC7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1F4A99B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0BF80C8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606357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73F0C6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8CC696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4F5142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912CD5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15BA29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437A93D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50857B8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BE122F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770742A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6C951A9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0" w:type="auto"/>
            <w:tcBorders>
              <w:top w:val="nil"/>
              <w:left w:val="nil"/>
              <w:bottom w:val="single" w:color="auto" w:sz="4" w:space="0"/>
              <w:right w:val="single" w:color="auto" w:sz="4" w:space="0"/>
            </w:tcBorders>
            <w:shd w:val="clear" w:color="auto" w:fill="auto"/>
            <w:noWrap/>
            <w:vAlign w:val="center"/>
          </w:tcPr>
          <w:p w14:paraId="2F29307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78BC6D7B">
        <w:tblPrEx>
          <w:tblCellMar>
            <w:top w:w="0" w:type="dxa"/>
            <w:left w:w="108" w:type="dxa"/>
            <w:bottom w:w="0" w:type="dxa"/>
            <w:right w:w="108" w:type="dxa"/>
          </w:tblCellMar>
        </w:tblPrEx>
        <w:trPr>
          <w:trHeight w:val="326"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5160A12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w:t>
            </w:r>
          </w:p>
        </w:tc>
        <w:tc>
          <w:tcPr>
            <w:tcW w:w="0" w:type="auto"/>
            <w:tcBorders>
              <w:top w:val="nil"/>
              <w:left w:val="nil"/>
              <w:bottom w:val="single" w:color="auto" w:sz="4" w:space="0"/>
              <w:right w:val="single" w:color="auto" w:sz="4" w:space="0"/>
            </w:tcBorders>
            <w:shd w:val="clear" w:color="auto" w:fill="auto"/>
            <w:vAlign w:val="center"/>
          </w:tcPr>
          <w:p w14:paraId="0313579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净现金流量（</w:t>
            </w:r>
            <w:r>
              <w:rPr>
                <w:rFonts w:ascii="仿宋" w:hAnsi="仿宋" w:eastAsia="仿宋" w:cs="宋体"/>
                <w:color w:val="000000"/>
                <w:kern w:val="0"/>
                <w:sz w:val="16"/>
                <w:szCs w:val="16"/>
                <w:lang w:bidi="ar"/>
              </w:rPr>
              <w:t>1+2+3）</w:t>
            </w:r>
          </w:p>
        </w:tc>
        <w:tc>
          <w:tcPr>
            <w:tcW w:w="0" w:type="auto"/>
            <w:tcBorders>
              <w:top w:val="nil"/>
              <w:left w:val="nil"/>
              <w:bottom w:val="single" w:color="auto" w:sz="4" w:space="0"/>
              <w:right w:val="single" w:color="auto" w:sz="4" w:space="0"/>
            </w:tcBorders>
            <w:shd w:val="clear" w:color="auto" w:fill="auto"/>
            <w:noWrap/>
            <w:vAlign w:val="center"/>
          </w:tcPr>
          <w:p w14:paraId="18152B4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7F2B202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347E9B8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7821EFB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1052.53</w:t>
            </w:r>
          </w:p>
        </w:tc>
        <w:tc>
          <w:tcPr>
            <w:tcW w:w="0" w:type="auto"/>
            <w:tcBorders>
              <w:top w:val="nil"/>
              <w:left w:val="nil"/>
              <w:bottom w:val="single" w:color="auto" w:sz="4" w:space="0"/>
              <w:right w:val="single" w:color="auto" w:sz="4" w:space="0"/>
            </w:tcBorders>
            <w:shd w:val="clear" w:color="auto" w:fill="auto"/>
            <w:noWrap/>
            <w:vAlign w:val="center"/>
          </w:tcPr>
          <w:p w14:paraId="48F5757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1449.76</w:t>
            </w:r>
          </w:p>
        </w:tc>
        <w:tc>
          <w:tcPr>
            <w:tcW w:w="0" w:type="auto"/>
            <w:tcBorders>
              <w:top w:val="nil"/>
              <w:left w:val="nil"/>
              <w:bottom w:val="single" w:color="auto" w:sz="4" w:space="0"/>
              <w:right w:val="single" w:color="auto" w:sz="4" w:space="0"/>
            </w:tcBorders>
            <w:shd w:val="clear" w:color="auto" w:fill="auto"/>
            <w:noWrap/>
            <w:vAlign w:val="center"/>
          </w:tcPr>
          <w:p w14:paraId="0BA7AB4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1902.45</w:t>
            </w:r>
          </w:p>
        </w:tc>
        <w:tc>
          <w:tcPr>
            <w:tcW w:w="0" w:type="auto"/>
            <w:tcBorders>
              <w:top w:val="nil"/>
              <w:left w:val="nil"/>
              <w:bottom w:val="single" w:color="auto" w:sz="4" w:space="0"/>
              <w:right w:val="single" w:color="auto" w:sz="4" w:space="0"/>
            </w:tcBorders>
            <w:shd w:val="clear" w:color="auto" w:fill="auto"/>
            <w:noWrap/>
            <w:vAlign w:val="center"/>
          </w:tcPr>
          <w:p w14:paraId="3A63596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2474.85</w:t>
            </w:r>
          </w:p>
        </w:tc>
        <w:tc>
          <w:tcPr>
            <w:tcW w:w="0" w:type="auto"/>
            <w:tcBorders>
              <w:top w:val="nil"/>
              <w:left w:val="nil"/>
              <w:bottom w:val="single" w:color="auto" w:sz="4" w:space="0"/>
              <w:right w:val="single" w:color="auto" w:sz="4" w:space="0"/>
            </w:tcBorders>
            <w:shd w:val="clear" w:color="auto" w:fill="auto"/>
            <w:noWrap/>
            <w:vAlign w:val="center"/>
          </w:tcPr>
          <w:p w14:paraId="10689EC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2484.93</w:t>
            </w:r>
          </w:p>
        </w:tc>
        <w:tc>
          <w:tcPr>
            <w:tcW w:w="0" w:type="auto"/>
            <w:tcBorders>
              <w:top w:val="nil"/>
              <w:left w:val="nil"/>
              <w:bottom w:val="single" w:color="auto" w:sz="4" w:space="0"/>
              <w:right w:val="single" w:color="auto" w:sz="4" w:space="0"/>
            </w:tcBorders>
            <w:shd w:val="clear" w:color="auto" w:fill="auto"/>
            <w:noWrap/>
            <w:vAlign w:val="center"/>
          </w:tcPr>
          <w:p w14:paraId="189F14A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2558.59</w:t>
            </w:r>
          </w:p>
        </w:tc>
        <w:tc>
          <w:tcPr>
            <w:tcW w:w="0" w:type="auto"/>
            <w:tcBorders>
              <w:top w:val="nil"/>
              <w:left w:val="nil"/>
              <w:bottom w:val="single" w:color="auto" w:sz="4" w:space="0"/>
              <w:right w:val="single" w:color="auto" w:sz="4" w:space="0"/>
            </w:tcBorders>
            <w:shd w:val="clear" w:color="auto" w:fill="auto"/>
            <w:noWrap/>
            <w:vAlign w:val="center"/>
          </w:tcPr>
          <w:p w14:paraId="29E8098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2934.01</w:t>
            </w:r>
          </w:p>
        </w:tc>
        <w:tc>
          <w:tcPr>
            <w:tcW w:w="0" w:type="auto"/>
            <w:tcBorders>
              <w:top w:val="nil"/>
              <w:left w:val="nil"/>
              <w:bottom w:val="single" w:color="auto" w:sz="4" w:space="0"/>
              <w:right w:val="single" w:color="auto" w:sz="4" w:space="0"/>
            </w:tcBorders>
            <w:shd w:val="clear" w:color="auto" w:fill="auto"/>
            <w:noWrap/>
            <w:vAlign w:val="center"/>
          </w:tcPr>
          <w:p w14:paraId="45C28F7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2921.57</w:t>
            </w:r>
          </w:p>
        </w:tc>
        <w:tc>
          <w:tcPr>
            <w:tcW w:w="0" w:type="auto"/>
            <w:tcBorders>
              <w:top w:val="nil"/>
              <w:left w:val="nil"/>
              <w:bottom w:val="single" w:color="auto" w:sz="4" w:space="0"/>
              <w:right w:val="single" w:color="auto" w:sz="4" w:space="0"/>
            </w:tcBorders>
            <w:shd w:val="clear" w:color="auto" w:fill="auto"/>
            <w:noWrap/>
            <w:vAlign w:val="center"/>
          </w:tcPr>
          <w:p w14:paraId="5406484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2909.09</w:t>
            </w:r>
          </w:p>
        </w:tc>
        <w:tc>
          <w:tcPr>
            <w:tcW w:w="0" w:type="auto"/>
            <w:tcBorders>
              <w:top w:val="nil"/>
              <w:left w:val="nil"/>
              <w:bottom w:val="single" w:color="auto" w:sz="4" w:space="0"/>
              <w:right w:val="single" w:color="auto" w:sz="4" w:space="0"/>
            </w:tcBorders>
            <w:shd w:val="clear" w:color="auto" w:fill="auto"/>
            <w:noWrap/>
            <w:vAlign w:val="center"/>
          </w:tcPr>
          <w:p w14:paraId="1010B92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3272.92</w:t>
            </w:r>
          </w:p>
        </w:tc>
        <w:tc>
          <w:tcPr>
            <w:tcW w:w="0" w:type="auto"/>
            <w:tcBorders>
              <w:top w:val="nil"/>
              <w:left w:val="nil"/>
              <w:bottom w:val="single" w:color="auto" w:sz="4" w:space="0"/>
              <w:right w:val="single" w:color="auto" w:sz="4" w:space="0"/>
            </w:tcBorders>
            <w:shd w:val="clear" w:color="auto" w:fill="auto"/>
            <w:noWrap/>
            <w:vAlign w:val="center"/>
          </w:tcPr>
          <w:p w14:paraId="6C9B8DF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3331.22</w:t>
            </w:r>
          </w:p>
        </w:tc>
        <w:tc>
          <w:tcPr>
            <w:tcW w:w="0" w:type="auto"/>
            <w:tcBorders>
              <w:top w:val="nil"/>
              <w:left w:val="nil"/>
              <w:bottom w:val="single" w:color="auto" w:sz="4" w:space="0"/>
              <w:right w:val="single" w:color="auto" w:sz="4" w:space="0"/>
            </w:tcBorders>
            <w:shd w:val="clear" w:color="auto" w:fill="auto"/>
            <w:noWrap/>
            <w:vAlign w:val="center"/>
          </w:tcPr>
          <w:p w14:paraId="26A3230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3321.02</w:t>
            </w:r>
          </w:p>
        </w:tc>
        <w:tc>
          <w:tcPr>
            <w:tcW w:w="0" w:type="auto"/>
            <w:tcBorders>
              <w:top w:val="nil"/>
              <w:left w:val="nil"/>
              <w:bottom w:val="single" w:color="auto" w:sz="4" w:space="0"/>
              <w:right w:val="single" w:color="auto" w:sz="4" w:space="0"/>
            </w:tcBorders>
            <w:shd w:val="clear" w:color="auto" w:fill="auto"/>
            <w:noWrap/>
            <w:vAlign w:val="center"/>
          </w:tcPr>
          <w:p w14:paraId="5B84017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3657.22</w:t>
            </w:r>
          </w:p>
        </w:tc>
        <w:tc>
          <w:tcPr>
            <w:tcW w:w="0" w:type="auto"/>
            <w:tcBorders>
              <w:top w:val="nil"/>
              <w:left w:val="nil"/>
              <w:bottom w:val="single" w:color="auto" w:sz="4" w:space="0"/>
              <w:right w:val="single" w:color="auto" w:sz="4" w:space="0"/>
            </w:tcBorders>
            <w:shd w:val="clear" w:color="auto" w:fill="auto"/>
            <w:noWrap/>
            <w:vAlign w:val="center"/>
          </w:tcPr>
          <w:p w14:paraId="7239DD7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3646.18</w:t>
            </w:r>
          </w:p>
        </w:tc>
        <w:tc>
          <w:tcPr>
            <w:tcW w:w="0" w:type="auto"/>
            <w:tcBorders>
              <w:top w:val="nil"/>
              <w:left w:val="nil"/>
              <w:bottom w:val="single" w:color="auto" w:sz="4" w:space="0"/>
              <w:right w:val="single" w:color="auto" w:sz="4" w:space="0"/>
            </w:tcBorders>
            <w:shd w:val="clear" w:color="auto" w:fill="auto"/>
            <w:noWrap/>
            <w:vAlign w:val="center"/>
          </w:tcPr>
          <w:p w14:paraId="30F316B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3635.11</w:t>
            </w:r>
          </w:p>
        </w:tc>
      </w:tr>
      <w:tr w14:paraId="5B0055FD">
        <w:tblPrEx>
          <w:tblCellMar>
            <w:top w:w="0" w:type="dxa"/>
            <w:left w:w="108" w:type="dxa"/>
            <w:bottom w:w="0" w:type="dxa"/>
            <w:right w:w="108" w:type="dxa"/>
          </w:tblCellMar>
        </w:tblPrEx>
        <w:trPr>
          <w:trHeight w:val="215"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6FC10E8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w:t>
            </w:r>
          </w:p>
        </w:tc>
        <w:tc>
          <w:tcPr>
            <w:tcW w:w="0" w:type="auto"/>
            <w:tcBorders>
              <w:top w:val="nil"/>
              <w:left w:val="nil"/>
              <w:bottom w:val="single" w:color="auto" w:sz="4" w:space="0"/>
              <w:right w:val="single" w:color="auto" w:sz="4" w:space="0"/>
            </w:tcBorders>
            <w:shd w:val="clear" w:color="auto" w:fill="auto"/>
            <w:vAlign w:val="center"/>
          </w:tcPr>
          <w:p w14:paraId="5C5835A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累计盈余资金</w:t>
            </w:r>
          </w:p>
        </w:tc>
        <w:tc>
          <w:tcPr>
            <w:tcW w:w="0" w:type="auto"/>
            <w:tcBorders>
              <w:top w:val="nil"/>
              <w:left w:val="nil"/>
              <w:bottom w:val="single" w:color="auto" w:sz="4" w:space="0"/>
              <w:right w:val="single" w:color="auto" w:sz="4" w:space="0"/>
            </w:tcBorders>
            <w:shd w:val="clear" w:color="auto" w:fill="auto"/>
            <w:noWrap/>
            <w:vAlign w:val="center"/>
          </w:tcPr>
          <w:p w14:paraId="3F0E257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1CBF7CF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79295DC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0" w:type="auto"/>
            <w:tcBorders>
              <w:top w:val="nil"/>
              <w:left w:val="nil"/>
              <w:bottom w:val="single" w:color="auto" w:sz="4" w:space="0"/>
              <w:right w:val="single" w:color="auto" w:sz="4" w:space="0"/>
            </w:tcBorders>
            <w:shd w:val="clear" w:color="auto" w:fill="auto"/>
            <w:noWrap/>
            <w:vAlign w:val="center"/>
          </w:tcPr>
          <w:p w14:paraId="42FE890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1052.53</w:t>
            </w:r>
          </w:p>
        </w:tc>
        <w:tc>
          <w:tcPr>
            <w:tcW w:w="0" w:type="auto"/>
            <w:tcBorders>
              <w:top w:val="nil"/>
              <w:left w:val="nil"/>
              <w:bottom w:val="single" w:color="auto" w:sz="4" w:space="0"/>
              <w:right w:val="single" w:color="auto" w:sz="4" w:space="0"/>
            </w:tcBorders>
            <w:shd w:val="clear" w:color="auto" w:fill="auto"/>
            <w:noWrap/>
            <w:vAlign w:val="center"/>
          </w:tcPr>
          <w:p w14:paraId="39DBE28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2502.29</w:t>
            </w:r>
          </w:p>
        </w:tc>
        <w:tc>
          <w:tcPr>
            <w:tcW w:w="0" w:type="auto"/>
            <w:tcBorders>
              <w:top w:val="nil"/>
              <w:left w:val="nil"/>
              <w:bottom w:val="single" w:color="auto" w:sz="4" w:space="0"/>
              <w:right w:val="single" w:color="auto" w:sz="4" w:space="0"/>
            </w:tcBorders>
            <w:shd w:val="clear" w:color="auto" w:fill="auto"/>
            <w:noWrap/>
            <w:vAlign w:val="center"/>
          </w:tcPr>
          <w:p w14:paraId="438E411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4404.74</w:t>
            </w:r>
          </w:p>
        </w:tc>
        <w:tc>
          <w:tcPr>
            <w:tcW w:w="0" w:type="auto"/>
            <w:tcBorders>
              <w:top w:val="nil"/>
              <w:left w:val="nil"/>
              <w:bottom w:val="single" w:color="auto" w:sz="4" w:space="0"/>
              <w:right w:val="single" w:color="auto" w:sz="4" w:space="0"/>
            </w:tcBorders>
            <w:shd w:val="clear" w:color="auto" w:fill="auto"/>
            <w:noWrap/>
            <w:vAlign w:val="center"/>
          </w:tcPr>
          <w:p w14:paraId="4363E65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6879.59</w:t>
            </w:r>
          </w:p>
        </w:tc>
        <w:tc>
          <w:tcPr>
            <w:tcW w:w="0" w:type="auto"/>
            <w:tcBorders>
              <w:top w:val="nil"/>
              <w:left w:val="nil"/>
              <w:bottom w:val="single" w:color="auto" w:sz="4" w:space="0"/>
              <w:right w:val="single" w:color="auto" w:sz="4" w:space="0"/>
            </w:tcBorders>
            <w:shd w:val="clear" w:color="auto" w:fill="auto"/>
            <w:noWrap/>
            <w:vAlign w:val="center"/>
          </w:tcPr>
          <w:p w14:paraId="6A88B9B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9364.52</w:t>
            </w:r>
          </w:p>
        </w:tc>
        <w:tc>
          <w:tcPr>
            <w:tcW w:w="0" w:type="auto"/>
            <w:tcBorders>
              <w:top w:val="nil"/>
              <w:left w:val="nil"/>
              <w:bottom w:val="single" w:color="auto" w:sz="4" w:space="0"/>
              <w:right w:val="single" w:color="auto" w:sz="4" w:space="0"/>
            </w:tcBorders>
            <w:shd w:val="clear" w:color="auto" w:fill="auto"/>
            <w:noWrap/>
            <w:vAlign w:val="center"/>
          </w:tcPr>
          <w:p w14:paraId="1A4AD74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11923.11</w:t>
            </w:r>
          </w:p>
        </w:tc>
        <w:tc>
          <w:tcPr>
            <w:tcW w:w="0" w:type="auto"/>
            <w:tcBorders>
              <w:top w:val="nil"/>
              <w:left w:val="nil"/>
              <w:bottom w:val="single" w:color="auto" w:sz="4" w:space="0"/>
              <w:right w:val="single" w:color="auto" w:sz="4" w:space="0"/>
            </w:tcBorders>
            <w:shd w:val="clear" w:color="auto" w:fill="auto"/>
            <w:noWrap/>
            <w:vAlign w:val="center"/>
          </w:tcPr>
          <w:p w14:paraId="4431F1D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14857.12</w:t>
            </w:r>
          </w:p>
        </w:tc>
        <w:tc>
          <w:tcPr>
            <w:tcW w:w="0" w:type="auto"/>
            <w:tcBorders>
              <w:top w:val="nil"/>
              <w:left w:val="nil"/>
              <w:bottom w:val="single" w:color="auto" w:sz="4" w:space="0"/>
              <w:right w:val="single" w:color="auto" w:sz="4" w:space="0"/>
            </w:tcBorders>
            <w:shd w:val="clear" w:color="auto" w:fill="auto"/>
            <w:noWrap/>
            <w:vAlign w:val="center"/>
          </w:tcPr>
          <w:p w14:paraId="4B18D67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17778.69</w:t>
            </w:r>
          </w:p>
        </w:tc>
        <w:tc>
          <w:tcPr>
            <w:tcW w:w="0" w:type="auto"/>
            <w:tcBorders>
              <w:top w:val="nil"/>
              <w:left w:val="nil"/>
              <w:bottom w:val="single" w:color="auto" w:sz="4" w:space="0"/>
              <w:right w:val="single" w:color="auto" w:sz="4" w:space="0"/>
            </w:tcBorders>
            <w:shd w:val="clear" w:color="auto" w:fill="auto"/>
            <w:noWrap/>
            <w:vAlign w:val="center"/>
          </w:tcPr>
          <w:p w14:paraId="12E9A1D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20687.78</w:t>
            </w:r>
          </w:p>
        </w:tc>
        <w:tc>
          <w:tcPr>
            <w:tcW w:w="0" w:type="auto"/>
            <w:tcBorders>
              <w:top w:val="nil"/>
              <w:left w:val="nil"/>
              <w:bottom w:val="single" w:color="auto" w:sz="4" w:space="0"/>
              <w:right w:val="single" w:color="auto" w:sz="4" w:space="0"/>
            </w:tcBorders>
            <w:shd w:val="clear" w:color="auto" w:fill="auto"/>
            <w:noWrap/>
            <w:vAlign w:val="center"/>
          </w:tcPr>
          <w:p w14:paraId="27F2E84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23960.70</w:t>
            </w:r>
          </w:p>
        </w:tc>
        <w:tc>
          <w:tcPr>
            <w:tcW w:w="0" w:type="auto"/>
            <w:tcBorders>
              <w:top w:val="nil"/>
              <w:left w:val="nil"/>
              <w:bottom w:val="single" w:color="auto" w:sz="4" w:space="0"/>
              <w:right w:val="single" w:color="auto" w:sz="4" w:space="0"/>
            </w:tcBorders>
            <w:shd w:val="clear" w:color="auto" w:fill="auto"/>
            <w:noWrap/>
            <w:vAlign w:val="center"/>
          </w:tcPr>
          <w:p w14:paraId="2CC5116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27291.92</w:t>
            </w:r>
          </w:p>
        </w:tc>
        <w:tc>
          <w:tcPr>
            <w:tcW w:w="0" w:type="auto"/>
            <w:tcBorders>
              <w:top w:val="nil"/>
              <w:left w:val="nil"/>
              <w:bottom w:val="single" w:color="auto" w:sz="4" w:space="0"/>
              <w:right w:val="single" w:color="auto" w:sz="4" w:space="0"/>
            </w:tcBorders>
            <w:shd w:val="clear" w:color="auto" w:fill="auto"/>
            <w:noWrap/>
            <w:vAlign w:val="center"/>
          </w:tcPr>
          <w:p w14:paraId="1F3A808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30612.94</w:t>
            </w:r>
          </w:p>
        </w:tc>
        <w:tc>
          <w:tcPr>
            <w:tcW w:w="0" w:type="auto"/>
            <w:tcBorders>
              <w:top w:val="nil"/>
              <w:left w:val="nil"/>
              <w:bottom w:val="single" w:color="auto" w:sz="4" w:space="0"/>
              <w:right w:val="single" w:color="auto" w:sz="4" w:space="0"/>
            </w:tcBorders>
            <w:shd w:val="clear" w:color="auto" w:fill="auto"/>
            <w:noWrap/>
            <w:vAlign w:val="center"/>
          </w:tcPr>
          <w:p w14:paraId="2262880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34270.16</w:t>
            </w:r>
          </w:p>
        </w:tc>
        <w:tc>
          <w:tcPr>
            <w:tcW w:w="0" w:type="auto"/>
            <w:tcBorders>
              <w:top w:val="nil"/>
              <w:left w:val="nil"/>
              <w:bottom w:val="single" w:color="auto" w:sz="4" w:space="0"/>
              <w:right w:val="single" w:color="auto" w:sz="4" w:space="0"/>
            </w:tcBorders>
            <w:shd w:val="clear" w:color="auto" w:fill="auto"/>
            <w:noWrap/>
            <w:vAlign w:val="center"/>
          </w:tcPr>
          <w:p w14:paraId="3909301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37916.34</w:t>
            </w:r>
          </w:p>
        </w:tc>
        <w:tc>
          <w:tcPr>
            <w:tcW w:w="0" w:type="auto"/>
            <w:tcBorders>
              <w:top w:val="nil"/>
              <w:left w:val="nil"/>
              <w:bottom w:val="single" w:color="auto" w:sz="4" w:space="0"/>
              <w:right w:val="single" w:color="auto" w:sz="4" w:space="0"/>
            </w:tcBorders>
            <w:shd w:val="clear" w:color="auto" w:fill="auto"/>
            <w:noWrap/>
            <w:vAlign w:val="center"/>
          </w:tcPr>
          <w:p w14:paraId="30878B8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41551.45</w:t>
            </w:r>
          </w:p>
        </w:tc>
      </w:tr>
    </w:tbl>
    <w:p w14:paraId="1FA6511D">
      <w:pPr>
        <w:pStyle w:val="31"/>
      </w:pPr>
      <w:r>
        <w:rPr>
          <w:rFonts w:hint="eastAsia" w:cs="Times New Roman"/>
          <w:kern w:val="2"/>
          <w:sz w:val="21"/>
          <w:szCs w:val="24"/>
          <w:lang w:bidi="ar-SA"/>
        </w:rPr>
        <w:t>项目资金测算平衡续表（金额单位：人民币万元）</w:t>
      </w:r>
    </w:p>
    <w:tbl>
      <w:tblPr>
        <w:tblStyle w:val="14"/>
        <w:tblW w:w="0" w:type="auto"/>
        <w:tblInd w:w="0" w:type="dxa"/>
        <w:tblLayout w:type="fixed"/>
        <w:tblCellMar>
          <w:top w:w="0" w:type="dxa"/>
          <w:left w:w="108" w:type="dxa"/>
          <w:bottom w:w="0" w:type="dxa"/>
          <w:right w:w="108" w:type="dxa"/>
        </w:tblCellMar>
      </w:tblPr>
      <w:tblGrid>
        <w:gridCol w:w="620"/>
        <w:gridCol w:w="2010"/>
        <w:gridCol w:w="680"/>
        <w:gridCol w:w="856"/>
        <w:gridCol w:w="856"/>
        <w:gridCol w:w="856"/>
        <w:gridCol w:w="856"/>
        <w:gridCol w:w="856"/>
        <w:gridCol w:w="856"/>
        <w:gridCol w:w="856"/>
        <w:gridCol w:w="856"/>
        <w:gridCol w:w="856"/>
        <w:gridCol w:w="856"/>
        <w:gridCol w:w="936"/>
        <w:gridCol w:w="856"/>
        <w:gridCol w:w="936"/>
        <w:gridCol w:w="1016"/>
      </w:tblGrid>
      <w:tr w14:paraId="096822C8">
        <w:tblPrEx>
          <w:tblCellMar>
            <w:top w:w="0" w:type="dxa"/>
            <w:left w:w="108" w:type="dxa"/>
            <w:bottom w:w="0" w:type="dxa"/>
            <w:right w:w="108" w:type="dxa"/>
          </w:tblCellMar>
        </w:tblPrEx>
        <w:trPr>
          <w:trHeight w:val="215" w:hRule="atLeast"/>
        </w:trPr>
        <w:tc>
          <w:tcPr>
            <w:tcW w:w="62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157BC484">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序号</w:t>
            </w:r>
          </w:p>
        </w:tc>
        <w:tc>
          <w:tcPr>
            <w:tcW w:w="201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482EB35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项目</w:t>
            </w:r>
          </w:p>
        </w:tc>
        <w:tc>
          <w:tcPr>
            <w:tcW w:w="11968" w:type="dxa"/>
            <w:gridSpan w:val="14"/>
            <w:tcBorders>
              <w:top w:val="single" w:color="auto" w:sz="4" w:space="0"/>
              <w:left w:val="nil"/>
              <w:bottom w:val="single" w:color="auto" w:sz="4" w:space="0"/>
              <w:right w:val="single" w:color="auto" w:sz="4" w:space="0"/>
            </w:tcBorders>
            <w:shd w:val="clear" w:color="auto" w:fill="auto"/>
            <w:noWrap/>
            <w:vAlign w:val="center"/>
          </w:tcPr>
          <w:p w14:paraId="1568977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运营期（年）</w:t>
            </w:r>
          </w:p>
        </w:tc>
        <w:tc>
          <w:tcPr>
            <w:tcW w:w="101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88675F5">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合计</w:t>
            </w:r>
          </w:p>
        </w:tc>
      </w:tr>
      <w:tr w14:paraId="015E0FDC">
        <w:tblPrEx>
          <w:tblCellMar>
            <w:top w:w="0" w:type="dxa"/>
            <w:left w:w="108" w:type="dxa"/>
            <w:bottom w:w="0" w:type="dxa"/>
            <w:right w:w="108" w:type="dxa"/>
          </w:tblCellMar>
        </w:tblPrEx>
        <w:trPr>
          <w:trHeight w:val="215" w:hRule="atLeast"/>
        </w:trPr>
        <w:tc>
          <w:tcPr>
            <w:tcW w:w="620" w:type="dxa"/>
            <w:vMerge w:val="continue"/>
            <w:tcBorders>
              <w:top w:val="single" w:color="auto" w:sz="4" w:space="0"/>
              <w:left w:val="single" w:color="auto" w:sz="4" w:space="0"/>
              <w:bottom w:val="single" w:color="000000" w:sz="4" w:space="0"/>
              <w:right w:val="single" w:color="auto" w:sz="4" w:space="0"/>
            </w:tcBorders>
            <w:vAlign w:val="center"/>
          </w:tcPr>
          <w:p w14:paraId="7B0AFFE9">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2010" w:type="dxa"/>
            <w:vMerge w:val="continue"/>
            <w:tcBorders>
              <w:top w:val="single" w:color="auto" w:sz="4" w:space="0"/>
              <w:left w:val="single" w:color="auto" w:sz="4" w:space="0"/>
              <w:bottom w:val="single" w:color="000000" w:sz="4" w:space="0"/>
              <w:right w:val="single" w:color="auto" w:sz="4" w:space="0"/>
            </w:tcBorders>
            <w:vAlign w:val="center"/>
          </w:tcPr>
          <w:p w14:paraId="700882C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680" w:type="dxa"/>
            <w:tcBorders>
              <w:top w:val="nil"/>
              <w:left w:val="nil"/>
              <w:bottom w:val="single" w:color="auto" w:sz="4" w:space="0"/>
              <w:right w:val="single" w:color="auto" w:sz="4" w:space="0"/>
            </w:tcBorders>
            <w:shd w:val="clear" w:color="auto" w:fill="auto"/>
            <w:noWrap/>
            <w:vAlign w:val="center"/>
          </w:tcPr>
          <w:p w14:paraId="5FFC240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16</w:t>
            </w:r>
          </w:p>
        </w:tc>
        <w:tc>
          <w:tcPr>
            <w:tcW w:w="856" w:type="dxa"/>
            <w:tcBorders>
              <w:top w:val="nil"/>
              <w:left w:val="nil"/>
              <w:bottom w:val="single" w:color="auto" w:sz="4" w:space="0"/>
              <w:right w:val="single" w:color="auto" w:sz="4" w:space="0"/>
            </w:tcBorders>
            <w:shd w:val="clear" w:color="auto" w:fill="auto"/>
            <w:noWrap/>
            <w:vAlign w:val="center"/>
          </w:tcPr>
          <w:p w14:paraId="66FE6340">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17</w:t>
            </w:r>
          </w:p>
        </w:tc>
        <w:tc>
          <w:tcPr>
            <w:tcW w:w="856" w:type="dxa"/>
            <w:tcBorders>
              <w:top w:val="nil"/>
              <w:left w:val="nil"/>
              <w:bottom w:val="single" w:color="auto" w:sz="4" w:space="0"/>
              <w:right w:val="single" w:color="auto" w:sz="4" w:space="0"/>
            </w:tcBorders>
            <w:shd w:val="clear" w:color="auto" w:fill="auto"/>
            <w:noWrap/>
            <w:vAlign w:val="center"/>
          </w:tcPr>
          <w:p w14:paraId="48327820">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18</w:t>
            </w:r>
          </w:p>
        </w:tc>
        <w:tc>
          <w:tcPr>
            <w:tcW w:w="856" w:type="dxa"/>
            <w:tcBorders>
              <w:top w:val="nil"/>
              <w:left w:val="nil"/>
              <w:bottom w:val="single" w:color="auto" w:sz="4" w:space="0"/>
              <w:right w:val="single" w:color="auto" w:sz="4" w:space="0"/>
            </w:tcBorders>
            <w:shd w:val="clear" w:color="auto" w:fill="auto"/>
            <w:noWrap/>
            <w:vAlign w:val="center"/>
          </w:tcPr>
          <w:p w14:paraId="5337305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19</w:t>
            </w:r>
          </w:p>
        </w:tc>
        <w:tc>
          <w:tcPr>
            <w:tcW w:w="856" w:type="dxa"/>
            <w:tcBorders>
              <w:top w:val="nil"/>
              <w:left w:val="nil"/>
              <w:bottom w:val="single" w:color="auto" w:sz="4" w:space="0"/>
              <w:right w:val="single" w:color="auto" w:sz="4" w:space="0"/>
            </w:tcBorders>
            <w:shd w:val="clear" w:color="auto" w:fill="auto"/>
            <w:noWrap/>
            <w:vAlign w:val="center"/>
          </w:tcPr>
          <w:p w14:paraId="0746C68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20</w:t>
            </w:r>
          </w:p>
        </w:tc>
        <w:tc>
          <w:tcPr>
            <w:tcW w:w="856" w:type="dxa"/>
            <w:tcBorders>
              <w:top w:val="nil"/>
              <w:left w:val="nil"/>
              <w:bottom w:val="single" w:color="auto" w:sz="4" w:space="0"/>
              <w:right w:val="single" w:color="auto" w:sz="4" w:space="0"/>
            </w:tcBorders>
            <w:shd w:val="clear" w:color="auto" w:fill="auto"/>
            <w:noWrap/>
            <w:vAlign w:val="center"/>
          </w:tcPr>
          <w:p w14:paraId="413B477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21</w:t>
            </w:r>
          </w:p>
        </w:tc>
        <w:tc>
          <w:tcPr>
            <w:tcW w:w="856" w:type="dxa"/>
            <w:tcBorders>
              <w:top w:val="nil"/>
              <w:left w:val="nil"/>
              <w:bottom w:val="single" w:color="auto" w:sz="4" w:space="0"/>
              <w:right w:val="single" w:color="auto" w:sz="4" w:space="0"/>
            </w:tcBorders>
            <w:shd w:val="clear" w:color="auto" w:fill="auto"/>
            <w:noWrap/>
            <w:vAlign w:val="center"/>
          </w:tcPr>
          <w:p w14:paraId="1A30937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22</w:t>
            </w:r>
          </w:p>
        </w:tc>
        <w:tc>
          <w:tcPr>
            <w:tcW w:w="856" w:type="dxa"/>
            <w:tcBorders>
              <w:top w:val="nil"/>
              <w:left w:val="nil"/>
              <w:bottom w:val="single" w:color="auto" w:sz="4" w:space="0"/>
              <w:right w:val="single" w:color="auto" w:sz="4" w:space="0"/>
            </w:tcBorders>
            <w:shd w:val="clear" w:color="auto" w:fill="auto"/>
            <w:noWrap/>
            <w:vAlign w:val="center"/>
          </w:tcPr>
          <w:p w14:paraId="54952446">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23</w:t>
            </w:r>
          </w:p>
        </w:tc>
        <w:tc>
          <w:tcPr>
            <w:tcW w:w="856" w:type="dxa"/>
            <w:tcBorders>
              <w:top w:val="nil"/>
              <w:left w:val="nil"/>
              <w:bottom w:val="single" w:color="auto" w:sz="4" w:space="0"/>
              <w:right w:val="single" w:color="auto" w:sz="4" w:space="0"/>
            </w:tcBorders>
            <w:shd w:val="clear" w:color="auto" w:fill="auto"/>
            <w:noWrap/>
            <w:vAlign w:val="center"/>
          </w:tcPr>
          <w:p w14:paraId="789D838B">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24</w:t>
            </w:r>
          </w:p>
        </w:tc>
        <w:tc>
          <w:tcPr>
            <w:tcW w:w="856" w:type="dxa"/>
            <w:tcBorders>
              <w:top w:val="nil"/>
              <w:left w:val="nil"/>
              <w:bottom w:val="single" w:color="auto" w:sz="4" w:space="0"/>
              <w:right w:val="single" w:color="auto" w:sz="4" w:space="0"/>
            </w:tcBorders>
            <w:shd w:val="clear" w:color="auto" w:fill="auto"/>
            <w:noWrap/>
            <w:vAlign w:val="center"/>
          </w:tcPr>
          <w:p w14:paraId="4DCC5DD6">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25</w:t>
            </w:r>
          </w:p>
        </w:tc>
        <w:tc>
          <w:tcPr>
            <w:tcW w:w="856" w:type="dxa"/>
            <w:tcBorders>
              <w:top w:val="nil"/>
              <w:left w:val="nil"/>
              <w:bottom w:val="single" w:color="auto" w:sz="4" w:space="0"/>
              <w:right w:val="single" w:color="auto" w:sz="4" w:space="0"/>
            </w:tcBorders>
            <w:shd w:val="clear" w:color="auto" w:fill="auto"/>
            <w:noWrap/>
            <w:vAlign w:val="center"/>
          </w:tcPr>
          <w:p w14:paraId="3438BBC6">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26</w:t>
            </w:r>
          </w:p>
        </w:tc>
        <w:tc>
          <w:tcPr>
            <w:tcW w:w="936" w:type="dxa"/>
            <w:tcBorders>
              <w:top w:val="nil"/>
              <w:left w:val="nil"/>
              <w:bottom w:val="single" w:color="auto" w:sz="4" w:space="0"/>
              <w:right w:val="single" w:color="auto" w:sz="4" w:space="0"/>
            </w:tcBorders>
            <w:shd w:val="clear" w:color="auto" w:fill="auto"/>
            <w:noWrap/>
            <w:vAlign w:val="center"/>
          </w:tcPr>
          <w:p w14:paraId="7F887D62">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27</w:t>
            </w:r>
          </w:p>
        </w:tc>
        <w:tc>
          <w:tcPr>
            <w:tcW w:w="856" w:type="dxa"/>
            <w:tcBorders>
              <w:top w:val="nil"/>
              <w:left w:val="nil"/>
              <w:bottom w:val="single" w:color="auto" w:sz="4" w:space="0"/>
              <w:right w:val="single" w:color="auto" w:sz="4" w:space="0"/>
            </w:tcBorders>
            <w:shd w:val="clear" w:color="auto" w:fill="auto"/>
            <w:noWrap/>
            <w:vAlign w:val="center"/>
          </w:tcPr>
          <w:p w14:paraId="323F0C5E">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28</w:t>
            </w:r>
          </w:p>
        </w:tc>
        <w:tc>
          <w:tcPr>
            <w:tcW w:w="936" w:type="dxa"/>
            <w:tcBorders>
              <w:top w:val="nil"/>
              <w:left w:val="nil"/>
              <w:bottom w:val="single" w:color="auto" w:sz="4" w:space="0"/>
              <w:right w:val="single" w:color="auto" w:sz="4" w:space="0"/>
            </w:tcBorders>
            <w:shd w:val="clear" w:color="auto" w:fill="auto"/>
            <w:noWrap/>
            <w:vAlign w:val="center"/>
          </w:tcPr>
          <w:p w14:paraId="37CA3E0D">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29</w:t>
            </w:r>
          </w:p>
        </w:tc>
        <w:tc>
          <w:tcPr>
            <w:tcW w:w="1016" w:type="dxa"/>
            <w:vMerge w:val="continue"/>
            <w:tcBorders>
              <w:top w:val="single" w:color="auto" w:sz="4" w:space="0"/>
              <w:left w:val="single" w:color="auto" w:sz="4" w:space="0"/>
              <w:bottom w:val="single" w:color="auto" w:sz="4" w:space="0"/>
              <w:right w:val="single" w:color="auto" w:sz="4" w:space="0"/>
            </w:tcBorders>
            <w:vAlign w:val="center"/>
          </w:tcPr>
          <w:p w14:paraId="64BB52A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r w14:paraId="1B393565">
        <w:tblPrEx>
          <w:tblCellMar>
            <w:top w:w="0" w:type="dxa"/>
            <w:left w:w="108" w:type="dxa"/>
            <w:bottom w:w="0" w:type="dxa"/>
            <w:right w:w="108" w:type="dxa"/>
          </w:tblCellMar>
        </w:tblPrEx>
        <w:trPr>
          <w:trHeight w:val="489"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109319D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w:t>
            </w:r>
          </w:p>
        </w:tc>
        <w:tc>
          <w:tcPr>
            <w:tcW w:w="2010" w:type="dxa"/>
            <w:tcBorders>
              <w:top w:val="nil"/>
              <w:left w:val="nil"/>
              <w:bottom w:val="single" w:color="auto" w:sz="4" w:space="0"/>
              <w:right w:val="single" w:color="auto" w:sz="4" w:space="0"/>
            </w:tcBorders>
            <w:shd w:val="clear" w:color="auto" w:fill="auto"/>
            <w:vAlign w:val="center"/>
          </w:tcPr>
          <w:p w14:paraId="7652A89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经营活动净现金流量（</w:t>
            </w:r>
            <w:r>
              <w:rPr>
                <w:rFonts w:ascii="仿宋" w:hAnsi="仿宋" w:eastAsia="仿宋" w:cs="宋体"/>
                <w:color w:val="000000"/>
                <w:kern w:val="0"/>
                <w:sz w:val="16"/>
                <w:szCs w:val="16"/>
                <w:lang w:bidi="ar"/>
              </w:rPr>
              <w:t>1.1-1.2）</w:t>
            </w:r>
          </w:p>
        </w:tc>
        <w:tc>
          <w:tcPr>
            <w:tcW w:w="680" w:type="dxa"/>
            <w:tcBorders>
              <w:top w:val="nil"/>
              <w:left w:val="nil"/>
              <w:bottom w:val="single" w:color="auto" w:sz="4" w:space="0"/>
              <w:right w:val="single" w:color="auto" w:sz="4" w:space="0"/>
            </w:tcBorders>
            <w:shd w:val="clear" w:color="auto" w:fill="auto"/>
            <w:noWrap/>
            <w:vAlign w:val="center"/>
          </w:tcPr>
          <w:p w14:paraId="7D61156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6024.67</w:t>
            </w:r>
          </w:p>
        </w:tc>
        <w:tc>
          <w:tcPr>
            <w:tcW w:w="856" w:type="dxa"/>
            <w:tcBorders>
              <w:top w:val="nil"/>
              <w:left w:val="nil"/>
              <w:bottom w:val="single" w:color="auto" w:sz="4" w:space="0"/>
              <w:right w:val="single" w:color="auto" w:sz="4" w:space="0"/>
            </w:tcBorders>
            <w:shd w:val="clear" w:color="auto" w:fill="auto"/>
            <w:noWrap/>
            <w:vAlign w:val="center"/>
          </w:tcPr>
          <w:p w14:paraId="107EE35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6008.79</w:t>
            </w:r>
          </w:p>
        </w:tc>
        <w:tc>
          <w:tcPr>
            <w:tcW w:w="856" w:type="dxa"/>
            <w:tcBorders>
              <w:top w:val="nil"/>
              <w:left w:val="nil"/>
              <w:bottom w:val="single" w:color="auto" w:sz="4" w:space="0"/>
              <w:right w:val="single" w:color="auto" w:sz="4" w:space="0"/>
            </w:tcBorders>
            <w:shd w:val="clear" w:color="auto" w:fill="auto"/>
            <w:noWrap/>
            <w:vAlign w:val="center"/>
          </w:tcPr>
          <w:p w14:paraId="6EE5439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5992.37</w:t>
            </w:r>
          </w:p>
        </w:tc>
        <w:tc>
          <w:tcPr>
            <w:tcW w:w="856" w:type="dxa"/>
            <w:tcBorders>
              <w:top w:val="nil"/>
              <w:left w:val="nil"/>
              <w:bottom w:val="single" w:color="auto" w:sz="4" w:space="0"/>
              <w:right w:val="single" w:color="auto" w:sz="4" w:space="0"/>
            </w:tcBorders>
            <w:shd w:val="clear" w:color="auto" w:fill="auto"/>
            <w:noWrap/>
            <w:vAlign w:val="center"/>
          </w:tcPr>
          <w:p w14:paraId="6C60069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6529.57</w:t>
            </w:r>
          </w:p>
        </w:tc>
        <w:tc>
          <w:tcPr>
            <w:tcW w:w="856" w:type="dxa"/>
            <w:tcBorders>
              <w:top w:val="nil"/>
              <w:left w:val="nil"/>
              <w:bottom w:val="single" w:color="auto" w:sz="4" w:space="0"/>
              <w:right w:val="single" w:color="auto" w:sz="4" w:space="0"/>
            </w:tcBorders>
            <w:shd w:val="clear" w:color="auto" w:fill="auto"/>
            <w:noWrap/>
            <w:vAlign w:val="center"/>
          </w:tcPr>
          <w:p w14:paraId="3AEAF64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6512.03</w:t>
            </w:r>
          </w:p>
        </w:tc>
        <w:tc>
          <w:tcPr>
            <w:tcW w:w="856" w:type="dxa"/>
            <w:tcBorders>
              <w:top w:val="nil"/>
              <w:left w:val="nil"/>
              <w:bottom w:val="single" w:color="auto" w:sz="4" w:space="0"/>
              <w:right w:val="single" w:color="auto" w:sz="4" w:space="0"/>
            </w:tcBorders>
            <w:shd w:val="clear" w:color="auto" w:fill="auto"/>
            <w:noWrap/>
            <w:vAlign w:val="center"/>
          </w:tcPr>
          <w:p w14:paraId="62F6C6A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6516.55</w:t>
            </w:r>
          </w:p>
        </w:tc>
        <w:tc>
          <w:tcPr>
            <w:tcW w:w="856" w:type="dxa"/>
            <w:tcBorders>
              <w:top w:val="nil"/>
              <w:left w:val="nil"/>
              <w:bottom w:val="single" w:color="auto" w:sz="4" w:space="0"/>
              <w:right w:val="single" w:color="auto" w:sz="4" w:space="0"/>
            </w:tcBorders>
            <w:shd w:val="clear" w:color="auto" w:fill="auto"/>
            <w:noWrap/>
            <w:vAlign w:val="center"/>
          </w:tcPr>
          <w:p w14:paraId="302FCBB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7102.18</w:t>
            </w:r>
          </w:p>
        </w:tc>
        <w:tc>
          <w:tcPr>
            <w:tcW w:w="856" w:type="dxa"/>
            <w:tcBorders>
              <w:top w:val="nil"/>
              <w:left w:val="nil"/>
              <w:bottom w:val="single" w:color="auto" w:sz="4" w:space="0"/>
              <w:right w:val="single" w:color="auto" w:sz="4" w:space="0"/>
            </w:tcBorders>
            <w:shd w:val="clear" w:color="auto" w:fill="auto"/>
            <w:noWrap/>
            <w:vAlign w:val="center"/>
          </w:tcPr>
          <w:p w14:paraId="34A7C7A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7082.94</w:t>
            </w:r>
          </w:p>
        </w:tc>
        <w:tc>
          <w:tcPr>
            <w:tcW w:w="856" w:type="dxa"/>
            <w:tcBorders>
              <w:top w:val="nil"/>
              <w:left w:val="nil"/>
              <w:bottom w:val="single" w:color="auto" w:sz="4" w:space="0"/>
              <w:right w:val="single" w:color="auto" w:sz="4" w:space="0"/>
            </w:tcBorders>
            <w:shd w:val="clear" w:color="auto" w:fill="auto"/>
            <w:noWrap/>
            <w:vAlign w:val="center"/>
          </w:tcPr>
          <w:p w14:paraId="23A45CF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7063.12</w:t>
            </w:r>
          </w:p>
        </w:tc>
        <w:tc>
          <w:tcPr>
            <w:tcW w:w="856" w:type="dxa"/>
            <w:tcBorders>
              <w:top w:val="nil"/>
              <w:left w:val="nil"/>
              <w:bottom w:val="single" w:color="auto" w:sz="4" w:space="0"/>
              <w:right w:val="single" w:color="auto" w:sz="4" w:space="0"/>
            </w:tcBorders>
            <w:shd w:val="clear" w:color="auto" w:fill="auto"/>
            <w:noWrap/>
            <w:vAlign w:val="center"/>
          </w:tcPr>
          <w:p w14:paraId="73903CA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7702.90</w:t>
            </w:r>
          </w:p>
        </w:tc>
        <w:tc>
          <w:tcPr>
            <w:tcW w:w="856" w:type="dxa"/>
            <w:tcBorders>
              <w:top w:val="nil"/>
              <w:left w:val="nil"/>
              <w:bottom w:val="single" w:color="auto" w:sz="4" w:space="0"/>
              <w:right w:val="single" w:color="auto" w:sz="4" w:space="0"/>
            </w:tcBorders>
            <w:shd w:val="clear" w:color="auto" w:fill="auto"/>
            <w:noWrap/>
            <w:vAlign w:val="center"/>
          </w:tcPr>
          <w:p w14:paraId="7F73142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7706.85</w:t>
            </w:r>
          </w:p>
        </w:tc>
        <w:tc>
          <w:tcPr>
            <w:tcW w:w="936" w:type="dxa"/>
            <w:tcBorders>
              <w:top w:val="nil"/>
              <w:left w:val="nil"/>
              <w:bottom w:val="single" w:color="auto" w:sz="4" w:space="0"/>
              <w:right w:val="single" w:color="auto" w:sz="4" w:space="0"/>
            </w:tcBorders>
            <w:shd w:val="clear" w:color="auto" w:fill="auto"/>
            <w:noWrap/>
            <w:vAlign w:val="center"/>
          </w:tcPr>
          <w:p w14:paraId="7CD9EFF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2675.46</w:t>
            </w:r>
          </w:p>
        </w:tc>
        <w:tc>
          <w:tcPr>
            <w:tcW w:w="856" w:type="dxa"/>
            <w:tcBorders>
              <w:top w:val="nil"/>
              <w:left w:val="nil"/>
              <w:bottom w:val="single" w:color="auto" w:sz="4" w:space="0"/>
              <w:right w:val="single" w:color="auto" w:sz="4" w:space="0"/>
            </w:tcBorders>
            <w:shd w:val="clear" w:color="auto" w:fill="auto"/>
            <w:noWrap/>
            <w:vAlign w:val="center"/>
          </w:tcPr>
          <w:p w14:paraId="4FD7CD0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7379.49</w:t>
            </w:r>
          </w:p>
        </w:tc>
        <w:tc>
          <w:tcPr>
            <w:tcW w:w="936" w:type="dxa"/>
            <w:tcBorders>
              <w:top w:val="nil"/>
              <w:left w:val="nil"/>
              <w:bottom w:val="single" w:color="auto" w:sz="4" w:space="0"/>
              <w:right w:val="single" w:color="auto" w:sz="4" w:space="0"/>
            </w:tcBorders>
            <w:shd w:val="clear" w:color="auto" w:fill="auto"/>
            <w:noWrap/>
            <w:vAlign w:val="center"/>
          </w:tcPr>
          <w:p w14:paraId="24E1F1A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7308.48</w:t>
            </w:r>
          </w:p>
        </w:tc>
        <w:tc>
          <w:tcPr>
            <w:tcW w:w="1016" w:type="dxa"/>
            <w:tcBorders>
              <w:top w:val="nil"/>
              <w:left w:val="nil"/>
              <w:bottom w:val="single" w:color="auto" w:sz="4" w:space="0"/>
              <w:right w:val="single" w:color="auto" w:sz="4" w:space="0"/>
            </w:tcBorders>
            <w:shd w:val="clear" w:color="auto" w:fill="auto"/>
            <w:noWrap/>
            <w:vAlign w:val="center"/>
          </w:tcPr>
          <w:p w14:paraId="0B0007D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157456.85</w:t>
            </w:r>
          </w:p>
        </w:tc>
      </w:tr>
      <w:tr w14:paraId="59A72FAA">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7CC2345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w:t>
            </w:r>
          </w:p>
        </w:tc>
        <w:tc>
          <w:tcPr>
            <w:tcW w:w="2010" w:type="dxa"/>
            <w:tcBorders>
              <w:top w:val="nil"/>
              <w:left w:val="nil"/>
              <w:bottom w:val="single" w:color="auto" w:sz="4" w:space="0"/>
              <w:right w:val="single" w:color="auto" w:sz="4" w:space="0"/>
            </w:tcBorders>
            <w:shd w:val="clear" w:color="auto" w:fill="auto"/>
            <w:vAlign w:val="center"/>
          </w:tcPr>
          <w:p w14:paraId="415DCBF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现金流入</w:t>
            </w:r>
          </w:p>
        </w:tc>
        <w:tc>
          <w:tcPr>
            <w:tcW w:w="680" w:type="dxa"/>
            <w:tcBorders>
              <w:top w:val="nil"/>
              <w:left w:val="nil"/>
              <w:bottom w:val="single" w:color="auto" w:sz="4" w:space="0"/>
              <w:right w:val="single" w:color="auto" w:sz="4" w:space="0"/>
            </w:tcBorders>
            <w:shd w:val="clear" w:color="auto" w:fill="auto"/>
            <w:noWrap/>
            <w:vAlign w:val="center"/>
          </w:tcPr>
          <w:p w14:paraId="220064F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7316.64</w:t>
            </w:r>
          </w:p>
        </w:tc>
        <w:tc>
          <w:tcPr>
            <w:tcW w:w="856" w:type="dxa"/>
            <w:tcBorders>
              <w:top w:val="nil"/>
              <w:left w:val="nil"/>
              <w:bottom w:val="single" w:color="auto" w:sz="4" w:space="0"/>
              <w:right w:val="single" w:color="auto" w:sz="4" w:space="0"/>
            </w:tcBorders>
            <w:shd w:val="clear" w:color="auto" w:fill="auto"/>
            <w:noWrap/>
            <w:vAlign w:val="center"/>
          </w:tcPr>
          <w:p w14:paraId="042F556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7316.64</w:t>
            </w:r>
          </w:p>
        </w:tc>
        <w:tc>
          <w:tcPr>
            <w:tcW w:w="856" w:type="dxa"/>
            <w:tcBorders>
              <w:top w:val="nil"/>
              <w:left w:val="nil"/>
              <w:bottom w:val="single" w:color="auto" w:sz="4" w:space="0"/>
              <w:right w:val="single" w:color="auto" w:sz="4" w:space="0"/>
            </w:tcBorders>
            <w:shd w:val="clear" w:color="auto" w:fill="auto"/>
            <w:noWrap/>
            <w:vAlign w:val="center"/>
          </w:tcPr>
          <w:p w14:paraId="26ECA7F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7316.64</w:t>
            </w:r>
          </w:p>
        </w:tc>
        <w:tc>
          <w:tcPr>
            <w:tcW w:w="856" w:type="dxa"/>
            <w:tcBorders>
              <w:top w:val="nil"/>
              <w:left w:val="nil"/>
              <w:bottom w:val="single" w:color="auto" w:sz="4" w:space="0"/>
              <w:right w:val="single" w:color="auto" w:sz="4" w:space="0"/>
            </w:tcBorders>
            <w:shd w:val="clear" w:color="auto" w:fill="auto"/>
            <w:noWrap/>
            <w:vAlign w:val="center"/>
          </w:tcPr>
          <w:p w14:paraId="5FF55EA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7924.30</w:t>
            </w:r>
          </w:p>
        </w:tc>
        <w:tc>
          <w:tcPr>
            <w:tcW w:w="856" w:type="dxa"/>
            <w:tcBorders>
              <w:top w:val="nil"/>
              <w:left w:val="nil"/>
              <w:bottom w:val="single" w:color="auto" w:sz="4" w:space="0"/>
              <w:right w:val="single" w:color="auto" w:sz="4" w:space="0"/>
            </w:tcBorders>
            <w:shd w:val="clear" w:color="auto" w:fill="auto"/>
            <w:noWrap/>
            <w:vAlign w:val="center"/>
          </w:tcPr>
          <w:p w14:paraId="633C893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7924.30</w:t>
            </w:r>
          </w:p>
        </w:tc>
        <w:tc>
          <w:tcPr>
            <w:tcW w:w="856" w:type="dxa"/>
            <w:tcBorders>
              <w:top w:val="nil"/>
              <w:left w:val="nil"/>
              <w:bottom w:val="single" w:color="auto" w:sz="4" w:space="0"/>
              <w:right w:val="single" w:color="auto" w:sz="4" w:space="0"/>
            </w:tcBorders>
            <w:shd w:val="clear" w:color="auto" w:fill="auto"/>
            <w:noWrap/>
            <w:vAlign w:val="center"/>
          </w:tcPr>
          <w:p w14:paraId="2469532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7948.29</w:t>
            </w:r>
          </w:p>
        </w:tc>
        <w:tc>
          <w:tcPr>
            <w:tcW w:w="856" w:type="dxa"/>
            <w:tcBorders>
              <w:top w:val="nil"/>
              <w:left w:val="nil"/>
              <w:bottom w:val="single" w:color="auto" w:sz="4" w:space="0"/>
              <w:right w:val="single" w:color="auto" w:sz="4" w:space="0"/>
            </w:tcBorders>
            <w:shd w:val="clear" w:color="auto" w:fill="auto"/>
            <w:noWrap/>
            <w:vAlign w:val="center"/>
          </w:tcPr>
          <w:p w14:paraId="77A709C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8611.08</w:t>
            </w:r>
          </w:p>
        </w:tc>
        <w:tc>
          <w:tcPr>
            <w:tcW w:w="856" w:type="dxa"/>
            <w:tcBorders>
              <w:top w:val="nil"/>
              <w:left w:val="nil"/>
              <w:bottom w:val="single" w:color="auto" w:sz="4" w:space="0"/>
              <w:right w:val="single" w:color="auto" w:sz="4" w:space="0"/>
            </w:tcBorders>
            <w:shd w:val="clear" w:color="auto" w:fill="auto"/>
            <w:noWrap/>
            <w:vAlign w:val="center"/>
          </w:tcPr>
          <w:p w14:paraId="5E2E191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8611.08</w:t>
            </w:r>
          </w:p>
        </w:tc>
        <w:tc>
          <w:tcPr>
            <w:tcW w:w="856" w:type="dxa"/>
            <w:tcBorders>
              <w:top w:val="nil"/>
              <w:left w:val="nil"/>
              <w:bottom w:val="single" w:color="auto" w:sz="4" w:space="0"/>
              <w:right w:val="single" w:color="auto" w:sz="4" w:space="0"/>
            </w:tcBorders>
            <w:shd w:val="clear" w:color="auto" w:fill="auto"/>
            <w:noWrap/>
            <w:vAlign w:val="center"/>
          </w:tcPr>
          <w:p w14:paraId="29864BD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8611.08</w:t>
            </w:r>
          </w:p>
        </w:tc>
        <w:tc>
          <w:tcPr>
            <w:tcW w:w="856" w:type="dxa"/>
            <w:tcBorders>
              <w:top w:val="nil"/>
              <w:left w:val="nil"/>
              <w:bottom w:val="single" w:color="auto" w:sz="4" w:space="0"/>
              <w:right w:val="single" w:color="auto" w:sz="4" w:space="0"/>
            </w:tcBorders>
            <w:shd w:val="clear" w:color="auto" w:fill="auto"/>
            <w:noWrap/>
            <w:vAlign w:val="center"/>
          </w:tcPr>
          <w:p w14:paraId="201977C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9335.29</w:t>
            </w:r>
          </w:p>
        </w:tc>
        <w:tc>
          <w:tcPr>
            <w:tcW w:w="856" w:type="dxa"/>
            <w:tcBorders>
              <w:top w:val="nil"/>
              <w:left w:val="nil"/>
              <w:bottom w:val="single" w:color="auto" w:sz="4" w:space="0"/>
              <w:right w:val="single" w:color="auto" w:sz="4" w:space="0"/>
            </w:tcBorders>
            <w:shd w:val="clear" w:color="auto" w:fill="auto"/>
            <w:noWrap/>
            <w:vAlign w:val="center"/>
          </w:tcPr>
          <w:p w14:paraId="0C1548B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9361.68</w:t>
            </w:r>
          </w:p>
        </w:tc>
        <w:tc>
          <w:tcPr>
            <w:tcW w:w="936" w:type="dxa"/>
            <w:tcBorders>
              <w:top w:val="nil"/>
              <w:left w:val="nil"/>
              <w:bottom w:val="single" w:color="auto" w:sz="4" w:space="0"/>
              <w:right w:val="single" w:color="auto" w:sz="4" w:space="0"/>
            </w:tcBorders>
            <w:shd w:val="clear" w:color="auto" w:fill="auto"/>
            <w:noWrap/>
            <w:vAlign w:val="center"/>
          </w:tcPr>
          <w:p w14:paraId="27926CA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9361.68</w:t>
            </w:r>
          </w:p>
        </w:tc>
        <w:tc>
          <w:tcPr>
            <w:tcW w:w="856" w:type="dxa"/>
            <w:tcBorders>
              <w:top w:val="nil"/>
              <w:left w:val="nil"/>
              <w:bottom w:val="single" w:color="auto" w:sz="4" w:space="0"/>
              <w:right w:val="single" w:color="auto" w:sz="4" w:space="0"/>
            </w:tcBorders>
            <w:shd w:val="clear" w:color="auto" w:fill="auto"/>
            <w:noWrap/>
            <w:vAlign w:val="center"/>
          </w:tcPr>
          <w:p w14:paraId="375EAE3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10153.60</w:t>
            </w:r>
          </w:p>
        </w:tc>
        <w:tc>
          <w:tcPr>
            <w:tcW w:w="936" w:type="dxa"/>
            <w:tcBorders>
              <w:top w:val="nil"/>
              <w:left w:val="nil"/>
              <w:bottom w:val="single" w:color="auto" w:sz="4" w:space="0"/>
              <w:right w:val="single" w:color="auto" w:sz="4" w:space="0"/>
            </w:tcBorders>
            <w:shd w:val="clear" w:color="auto" w:fill="auto"/>
            <w:noWrap/>
            <w:vAlign w:val="center"/>
          </w:tcPr>
          <w:p w14:paraId="464E374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10153.60</w:t>
            </w:r>
          </w:p>
        </w:tc>
        <w:tc>
          <w:tcPr>
            <w:tcW w:w="1016" w:type="dxa"/>
            <w:tcBorders>
              <w:top w:val="nil"/>
              <w:left w:val="nil"/>
              <w:bottom w:val="single" w:color="auto" w:sz="4" w:space="0"/>
              <w:right w:val="single" w:color="auto" w:sz="4" w:space="0"/>
            </w:tcBorders>
            <w:shd w:val="clear" w:color="auto" w:fill="auto"/>
            <w:noWrap/>
            <w:vAlign w:val="center"/>
          </w:tcPr>
          <w:p w14:paraId="41AB09E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201854.82</w:t>
            </w:r>
          </w:p>
        </w:tc>
      </w:tr>
      <w:tr w14:paraId="58815D7E">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7DDC83A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1.1.1</w:t>
            </w:r>
          </w:p>
        </w:tc>
        <w:tc>
          <w:tcPr>
            <w:tcW w:w="2010" w:type="dxa"/>
            <w:tcBorders>
              <w:top w:val="nil"/>
              <w:left w:val="nil"/>
              <w:bottom w:val="single" w:color="auto" w:sz="4" w:space="0"/>
              <w:right w:val="single" w:color="auto" w:sz="4" w:space="0"/>
            </w:tcBorders>
            <w:shd w:val="clear" w:color="auto" w:fill="auto"/>
            <w:vAlign w:val="center"/>
          </w:tcPr>
          <w:p w14:paraId="0FB41B1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营业收入</w:t>
            </w:r>
          </w:p>
        </w:tc>
        <w:tc>
          <w:tcPr>
            <w:tcW w:w="680" w:type="dxa"/>
            <w:tcBorders>
              <w:top w:val="nil"/>
              <w:left w:val="nil"/>
              <w:bottom w:val="single" w:color="auto" w:sz="4" w:space="0"/>
              <w:right w:val="single" w:color="auto" w:sz="4" w:space="0"/>
            </w:tcBorders>
            <w:shd w:val="clear" w:color="auto" w:fill="auto"/>
            <w:noWrap/>
            <w:vAlign w:val="center"/>
          </w:tcPr>
          <w:p w14:paraId="08594CD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7316.64</w:t>
            </w:r>
          </w:p>
        </w:tc>
        <w:tc>
          <w:tcPr>
            <w:tcW w:w="856" w:type="dxa"/>
            <w:tcBorders>
              <w:top w:val="nil"/>
              <w:left w:val="nil"/>
              <w:bottom w:val="single" w:color="auto" w:sz="4" w:space="0"/>
              <w:right w:val="single" w:color="auto" w:sz="4" w:space="0"/>
            </w:tcBorders>
            <w:shd w:val="clear" w:color="auto" w:fill="auto"/>
            <w:noWrap/>
            <w:vAlign w:val="center"/>
          </w:tcPr>
          <w:p w14:paraId="64E6330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7316.64</w:t>
            </w:r>
          </w:p>
        </w:tc>
        <w:tc>
          <w:tcPr>
            <w:tcW w:w="856" w:type="dxa"/>
            <w:tcBorders>
              <w:top w:val="nil"/>
              <w:left w:val="nil"/>
              <w:bottom w:val="single" w:color="auto" w:sz="4" w:space="0"/>
              <w:right w:val="single" w:color="auto" w:sz="4" w:space="0"/>
            </w:tcBorders>
            <w:shd w:val="clear" w:color="auto" w:fill="auto"/>
            <w:noWrap/>
            <w:vAlign w:val="center"/>
          </w:tcPr>
          <w:p w14:paraId="6E4008E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7316.64</w:t>
            </w:r>
          </w:p>
        </w:tc>
        <w:tc>
          <w:tcPr>
            <w:tcW w:w="856" w:type="dxa"/>
            <w:tcBorders>
              <w:top w:val="nil"/>
              <w:left w:val="nil"/>
              <w:bottom w:val="single" w:color="auto" w:sz="4" w:space="0"/>
              <w:right w:val="single" w:color="auto" w:sz="4" w:space="0"/>
            </w:tcBorders>
            <w:shd w:val="clear" w:color="auto" w:fill="auto"/>
            <w:noWrap/>
            <w:vAlign w:val="center"/>
          </w:tcPr>
          <w:p w14:paraId="29A267B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7924.30</w:t>
            </w:r>
          </w:p>
        </w:tc>
        <w:tc>
          <w:tcPr>
            <w:tcW w:w="856" w:type="dxa"/>
            <w:tcBorders>
              <w:top w:val="nil"/>
              <w:left w:val="nil"/>
              <w:bottom w:val="single" w:color="auto" w:sz="4" w:space="0"/>
              <w:right w:val="single" w:color="auto" w:sz="4" w:space="0"/>
            </w:tcBorders>
            <w:shd w:val="clear" w:color="auto" w:fill="auto"/>
            <w:noWrap/>
            <w:vAlign w:val="center"/>
          </w:tcPr>
          <w:p w14:paraId="5671198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7924.30</w:t>
            </w:r>
          </w:p>
        </w:tc>
        <w:tc>
          <w:tcPr>
            <w:tcW w:w="856" w:type="dxa"/>
            <w:tcBorders>
              <w:top w:val="nil"/>
              <w:left w:val="nil"/>
              <w:bottom w:val="single" w:color="auto" w:sz="4" w:space="0"/>
              <w:right w:val="single" w:color="auto" w:sz="4" w:space="0"/>
            </w:tcBorders>
            <w:shd w:val="clear" w:color="auto" w:fill="auto"/>
            <w:noWrap/>
            <w:vAlign w:val="center"/>
          </w:tcPr>
          <w:p w14:paraId="4BECAE7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7948.29</w:t>
            </w:r>
          </w:p>
        </w:tc>
        <w:tc>
          <w:tcPr>
            <w:tcW w:w="856" w:type="dxa"/>
            <w:tcBorders>
              <w:top w:val="nil"/>
              <w:left w:val="nil"/>
              <w:bottom w:val="single" w:color="auto" w:sz="4" w:space="0"/>
              <w:right w:val="single" w:color="auto" w:sz="4" w:space="0"/>
            </w:tcBorders>
            <w:shd w:val="clear" w:color="auto" w:fill="auto"/>
            <w:noWrap/>
            <w:vAlign w:val="center"/>
          </w:tcPr>
          <w:p w14:paraId="51EE49C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8611.08</w:t>
            </w:r>
          </w:p>
        </w:tc>
        <w:tc>
          <w:tcPr>
            <w:tcW w:w="856" w:type="dxa"/>
            <w:tcBorders>
              <w:top w:val="nil"/>
              <w:left w:val="nil"/>
              <w:bottom w:val="single" w:color="auto" w:sz="4" w:space="0"/>
              <w:right w:val="single" w:color="auto" w:sz="4" w:space="0"/>
            </w:tcBorders>
            <w:shd w:val="clear" w:color="auto" w:fill="auto"/>
            <w:noWrap/>
            <w:vAlign w:val="center"/>
          </w:tcPr>
          <w:p w14:paraId="3D91076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8611.08</w:t>
            </w:r>
          </w:p>
        </w:tc>
        <w:tc>
          <w:tcPr>
            <w:tcW w:w="856" w:type="dxa"/>
            <w:tcBorders>
              <w:top w:val="nil"/>
              <w:left w:val="nil"/>
              <w:bottom w:val="single" w:color="auto" w:sz="4" w:space="0"/>
              <w:right w:val="single" w:color="auto" w:sz="4" w:space="0"/>
            </w:tcBorders>
            <w:shd w:val="clear" w:color="auto" w:fill="auto"/>
            <w:noWrap/>
            <w:vAlign w:val="center"/>
          </w:tcPr>
          <w:p w14:paraId="7FD59F0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8611.08</w:t>
            </w:r>
          </w:p>
        </w:tc>
        <w:tc>
          <w:tcPr>
            <w:tcW w:w="856" w:type="dxa"/>
            <w:tcBorders>
              <w:top w:val="nil"/>
              <w:left w:val="nil"/>
              <w:bottom w:val="single" w:color="auto" w:sz="4" w:space="0"/>
              <w:right w:val="single" w:color="auto" w:sz="4" w:space="0"/>
            </w:tcBorders>
            <w:shd w:val="clear" w:color="auto" w:fill="auto"/>
            <w:noWrap/>
            <w:vAlign w:val="center"/>
          </w:tcPr>
          <w:p w14:paraId="4143D57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9335.29</w:t>
            </w:r>
          </w:p>
        </w:tc>
        <w:tc>
          <w:tcPr>
            <w:tcW w:w="856" w:type="dxa"/>
            <w:tcBorders>
              <w:top w:val="nil"/>
              <w:left w:val="nil"/>
              <w:bottom w:val="single" w:color="auto" w:sz="4" w:space="0"/>
              <w:right w:val="single" w:color="auto" w:sz="4" w:space="0"/>
            </w:tcBorders>
            <w:shd w:val="clear" w:color="auto" w:fill="auto"/>
            <w:noWrap/>
            <w:vAlign w:val="center"/>
          </w:tcPr>
          <w:p w14:paraId="6261405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9361.68</w:t>
            </w:r>
          </w:p>
        </w:tc>
        <w:tc>
          <w:tcPr>
            <w:tcW w:w="936" w:type="dxa"/>
            <w:tcBorders>
              <w:top w:val="nil"/>
              <w:left w:val="nil"/>
              <w:bottom w:val="single" w:color="auto" w:sz="4" w:space="0"/>
              <w:right w:val="single" w:color="auto" w:sz="4" w:space="0"/>
            </w:tcBorders>
            <w:shd w:val="clear" w:color="auto" w:fill="auto"/>
            <w:noWrap/>
            <w:vAlign w:val="center"/>
          </w:tcPr>
          <w:p w14:paraId="47ED80E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9361.68</w:t>
            </w:r>
          </w:p>
        </w:tc>
        <w:tc>
          <w:tcPr>
            <w:tcW w:w="856" w:type="dxa"/>
            <w:tcBorders>
              <w:top w:val="nil"/>
              <w:left w:val="nil"/>
              <w:bottom w:val="single" w:color="auto" w:sz="4" w:space="0"/>
              <w:right w:val="single" w:color="auto" w:sz="4" w:space="0"/>
            </w:tcBorders>
            <w:shd w:val="clear" w:color="auto" w:fill="auto"/>
            <w:noWrap/>
            <w:vAlign w:val="center"/>
          </w:tcPr>
          <w:p w14:paraId="7D77D69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10153.60</w:t>
            </w:r>
          </w:p>
        </w:tc>
        <w:tc>
          <w:tcPr>
            <w:tcW w:w="936" w:type="dxa"/>
            <w:tcBorders>
              <w:top w:val="nil"/>
              <w:left w:val="nil"/>
              <w:bottom w:val="single" w:color="auto" w:sz="4" w:space="0"/>
              <w:right w:val="single" w:color="auto" w:sz="4" w:space="0"/>
            </w:tcBorders>
            <w:shd w:val="clear" w:color="auto" w:fill="auto"/>
            <w:noWrap/>
            <w:vAlign w:val="center"/>
          </w:tcPr>
          <w:p w14:paraId="79705E8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10153.60</w:t>
            </w:r>
          </w:p>
        </w:tc>
        <w:tc>
          <w:tcPr>
            <w:tcW w:w="1016" w:type="dxa"/>
            <w:tcBorders>
              <w:top w:val="nil"/>
              <w:left w:val="nil"/>
              <w:bottom w:val="single" w:color="auto" w:sz="4" w:space="0"/>
              <w:right w:val="single" w:color="auto" w:sz="4" w:space="0"/>
            </w:tcBorders>
            <w:shd w:val="clear" w:color="auto" w:fill="auto"/>
            <w:noWrap/>
            <w:vAlign w:val="center"/>
          </w:tcPr>
          <w:p w14:paraId="66E7750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201854.82</w:t>
            </w:r>
          </w:p>
        </w:tc>
      </w:tr>
      <w:tr w14:paraId="665A702A">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75EC7D5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1.1.2</w:t>
            </w:r>
          </w:p>
        </w:tc>
        <w:tc>
          <w:tcPr>
            <w:tcW w:w="2010" w:type="dxa"/>
            <w:tcBorders>
              <w:top w:val="nil"/>
              <w:left w:val="nil"/>
              <w:bottom w:val="single" w:color="auto" w:sz="4" w:space="0"/>
              <w:right w:val="single" w:color="auto" w:sz="4" w:space="0"/>
            </w:tcBorders>
            <w:shd w:val="clear" w:color="auto" w:fill="auto"/>
            <w:vAlign w:val="center"/>
          </w:tcPr>
          <w:p w14:paraId="0C91794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补贴收入</w:t>
            </w:r>
          </w:p>
        </w:tc>
        <w:tc>
          <w:tcPr>
            <w:tcW w:w="680" w:type="dxa"/>
            <w:tcBorders>
              <w:top w:val="nil"/>
              <w:left w:val="nil"/>
              <w:bottom w:val="single" w:color="auto" w:sz="4" w:space="0"/>
              <w:right w:val="single" w:color="auto" w:sz="4" w:space="0"/>
            </w:tcBorders>
            <w:shd w:val="clear" w:color="auto" w:fill="auto"/>
            <w:noWrap/>
            <w:vAlign w:val="center"/>
          </w:tcPr>
          <w:p w14:paraId="1B27C75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6017141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7069CA9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58E94D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69F1EC8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010BD5C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3E14175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3D14B3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F3F48A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9D3406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85A946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936" w:type="dxa"/>
            <w:tcBorders>
              <w:top w:val="nil"/>
              <w:left w:val="nil"/>
              <w:bottom w:val="single" w:color="auto" w:sz="4" w:space="0"/>
              <w:right w:val="single" w:color="auto" w:sz="4" w:space="0"/>
            </w:tcBorders>
            <w:shd w:val="clear" w:color="auto" w:fill="auto"/>
            <w:noWrap/>
            <w:vAlign w:val="center"/>
          </w:tcPr>
          <w:p w14:paraId="35FCC76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3D79AD6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936" w:type="dxa"/>
            <w:tcBorders>
              <w:top w:val="nil"/>
              <w:left w:val="nil"/>
              <w:bottom w:val="single" w:color="auto" w:sz="4" w:space="0"/>
              <w:right w:val="single" w:color="auto" w:sz="4" w:space="0"/>
            </w:tcBorders>
            <w:shd w:val="clear" w:color="auto" w:fill="auto"/>
            <w:noWrap/>
            <w:vAlign w:val="center"/>
          </w:tcPr>
          <w:p w14:paraId="7FFE281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1016" w:type="dxa"/>
            <w:tcBorders>
              <w:top w:val="nil"/>
              <w:left w:val="nil"/>
              <w:bottom w:val="single" w:color="auto" w:sz="4" w:space="0"/>
              <w:right w:val="single" w:color="auto" w:sz="4" w:space="0"/>
            </w:tcBorders>
            <w:shd w:val="clear" w:color="auto" w:fill="auto"/>
            <w:noWrap/>
            <w:vAlign w:val="center"/>
          </w:tcPr>
          <w:p w14:paraId="5455458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5F1D99C7">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368DE6B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1.1.3</w:t>
            </w:r>
          </w:p>
        </w:tc>
        <w:tc>
          <w:tcPr>
            <w:tcW w:w="2010" w:type="dxa"/>
            <w:tcBorders>
              <w:top w:val="nil"/>
              <w:left w:val="nil"/>
              <w:bottom w:val="single" w:color="auto" w:sz="4" w:space="0"/>
              <w:right w:val="single" w:color="auto" w:sz="4" w:space="0"/>
            </w:tcBorders>
            <w:shd w:val="clear" w:color="auto" w:fill="auto"/>
            <w:vAlign w:val="center"/>
          </w:tcPr>
          <w:p w14:paraId="7CD8735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其他流入</w:t>
            </w:r>
          </w:p>
        </w:tc>
        <w:tc>
          <w:tcPr>
            <w:tcW w:w="680" w:type="dxa"/>
            <w:tcBorders>
              <w:top w:val="nil"/>
              <w:left w:val="nil"/>
              <w:bottom w:val="single" w:color="auto" w:sz="4" w:space="0"/>
              <w:right w:val="single" w:color="auto" w:sz="4" w:space="0"/>
            </w:tcBorders>
            <w:shd w:val="clear" w:color="auto" w:fill="auto"/>
            <w:noWrap/>
            <w:vAlign w:val="center"/>
          </w:tcPr>
          <w:p w14:paraId="38A83AA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8DED64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07CE87A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1936FE2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6DC16BB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304D6EB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59D67C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2A31C7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66875BD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71DB2EC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009F7DA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936" w:type="dxa"/>
            <w:tcBorders>
              <w:top w:val="nil"/>
              <w:left w:val="nil"/>
              <w:bottom w:val="single" w:color="auto" w:sz="4" w:space="0"/>
              <w:right w:val="single" w:color="auto" w:sz="4" w:space="0"/>
            </w:tcBorders>
            <w:shd w:val="clear" w:color="auto" w:fill="auto"/>
            <w:noWrap/>
            <w:vAlign w:val="center"/>
          </w:tcPr>
          <w:p w14:paraId="01A49AB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2D0C5B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936" w:type="dxa"/>
            <w:tcBorders>
              <w:top w:val="nil"/>
              <w:left w:val="nil"/>
              <w:bottom w:val="single" w:color="auto" w:sz="4" w:space="0"/>
              <w:right w:val="single" w:color="auto" w:sz="4" w:space="0"/>
            </w:tcBorders>
            <w:shd w:val="clear" w:color="auto" w:fill="auto"/>
            <w:noWrap/>
            <w:vAlign w:val="center"/>
          </w:tcPr>
          <w:p w14:paraId="3E3DAAE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1016" w:type="dxa"/>
            <w:tcBorders>
              <w:top w:val="nil"/>
              <w:left w:val="nil"/>
              <w:bottom w:val="single" w:color="auto" w:sz="4" w:space="0"/>
              <w:right w:val="single" w:color="auto" w:sz="4" w:space="0"/>
            </w:tcBorders>
            <w:shd w:val="clear" w:color="auto" w:fill="auto"/>
            <w:noWrap/>
            <w:vAlign w:val="center"/>
          </w:tcPr>
          <w:p w14:paraId="5ED2FC1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300148FD">
        <w:tblPrEx>
          <w:tblCellMar>
            <w:top w:w="0" w:type="dxa"/>
            <w:left w:w="108" w:type="dxa"/>
            <w:bottom w:w="0" w:type="dxa"/>
            <w:right w:w="108" w:type="dxa"/>
          </w:tblCellMar>
        </w:tblPrEx>
        <w:trPr>
          <w:trHeight w:val="360"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0DA1539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w:t>
            </w:r>
          </w:p>
        </w:tc>
        <w:tc>
          <w:tcPr>
            <w:tcW w:w="2010" w:type="dxa"/>
            <w:tcBorders>
              <w:top w:val="nil"/>
              <w:left w:val="nil"/>
              <w:bottom w:val="single" w:color="auto" w:sz="4" w:space="0"/>
              <w:right w:val="single" w:color="auto" w:sz="4" w:space="0"/>
            </w:tcBorders>
            <w:shd w:val="clear" w:color="auto" w:fill="auto"/>
            <w:vAlign w:val="center"/>
          </w:tcPr>
          <w:p w14:paraId="010FA73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现金流出</w:t>
            </w:r>
          </w:p>
        </w:tc>
        <w:tc>
          <w:tcPr>
            <w:tcW w:w="680" w:type="dxa"/>
            <w:tcBorders>
              <w:top w:val="nil"/>
              <w:left w:val="nil"/>
              <w:bottom w:val="single" w:color="auto" w:sz="4" w:space="0"/>
              <w:right w:val="single" w:color="auto" w:sz="4" w:space="0"/>
            </w:tcBorders>
            <w:shd w:val="clear" w:color="auto" w:fill="auto"/>
            <w:noWrap/>
            <w:vAlign w:val="center"/>
          </w:tcPr>
          <w:p w14:paraId="160789B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1291.97</w:t>
            </w:r>
          </w:p>
        </w:tc>
        <w:tc>
          <w:tcPr>
            <w:tcW w:w="856" w:type="dxa"/>
            <w:tcBorders>
              <w:top w:val="nil"/>
              <w:left w:val="nil"/>
              <w:bottom w:val="single" w:color="auto" w:sz="4" w:space="0"/>
              <w:right w:val="single" w:color="auto" w:sz="4" w:space="0"/>
            </w:tcBorders>
            <w:shd w:val="clear" w:color="auto" w:fill="auto"/>
            <w:noWrap/>
            <w:vAlign w:val="center"/>
          </w:tcPr>
          <w:p w14:paraId="3A3C204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1307.85</w:t>
            </w:r>
          </w:p>
        </w:tc>
        <w:tc>
          <w:tcPr>
            <w:tcW w:w="856" w:type="dxa"/>
            <w:tcBorders>
              <w:top w:val="nil"/>
              <w:left w:val="nil"/>
              <w:bottom w:val="single" w:color="auto" w:sz="4" w:space="0"/>
              <w:right w:val="single" w:color="auto" w:sz="4" w:space="0"/>
            </w:tcBorders>
            <w:shd w:val="clear" w:color="auto" w:fill="auto"/>
            <w:noWrap/>
            <w:vAlign w:val="center"/>
          </w:tcPr>
          <w:p w14:paraId="2FAE3C7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1324.27</w:t>
            </w:r>
          </w:p>
        </w:tc>
        <w:tc>
          <w:tcPr>
            <w:tcW w:w="856" w:type="dxa"/>
            <w:tcBorders>
              <w:top w:val="nil"/>
              <w:left w:val="nil"/>
              <w:bottom w:val="single" w:color="auto" w:sz="4" w:space="0"/>
              <w:right w:val="single" w:color="auto" w:sz="4" w:space="0"/>
            </w:tcBorders>
            <w:shd w:val="clear" w:color="auto" w:fill="auto"/>
            <w:noWrap/>
            <w:vAlign w:val="center"/>
          </w:tcPr>
          <w:p w14:paraId="4A52C62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1394.73</w:t>
            </w:r>
          </w:p>
        </w:tc>
        <w:tc>
          <w:tcPr>
            <w:tcW w:w="856" w:type="dxa"/>
            <w:tcBorders>
              <w:top w:val="nil"/>
              <w:left w:val="nil"/>
              <w:bottom w:val="single" w:color="auto" w:sz="4" w:space="0"/>
              <w:right w:val="single" w:color="auto" w:sz="4" w:space="0"/>
            </w:tcBorders>
            <w:shd w:val="clear" w:color="auto" w:fill="auto"/>
            <w:noWrap/>
            <w:vAlign w:val="center"/>
          </w:tcPr>
          <w:p w14:paraId="648871A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1412.27</w:t>
            </w:r>
          </w:p>
        </w:tc>
        <w:tc>
          <w:tcPr>
            <w:tcW w:w="856" w:type="dxa"/>
            <w:tcBorders>
              <w:top w:val="nil"/>
              <w:left w:val="nil"/>
              <w:bottom w:val="single" w:color="auto" w:sz="4" w:space="0"/>
              <w:right w:val="single" w:color="auto" w:sz="4" w:space="0"/>
            </w:tcBorders>
            <w:shd w:val="clear" w:color="auto" w:fill="auto"/>
            <w:noWrap/>
            <w:vAlign w:val="center"/>
          </w:tcPr>
          <w:p w14:paraId="617BEE7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1431.74</w:t>
            </w:r>
          </w:p>
        </w:tc>
        <w:tc>
          <w:tcPr>
            <w:tcW w:w="856" w:type="dxa"/>
            <w:tcBorders>
              <w:top w:val="nil"/>
              <w:left w:val="nil"/>
              <w:bottom w:val="single" w:color="auto" w:sz="4" w:space="0"/>
              <w:right w:val="single" w:color="auto" w:sz="4" w:space="0"/>
            </w:tcBorders>
            <w:shd w:val="clear" w:color="auto" w:fill="auto"/>
            <w:noWrap/>
            <w:vAlign w:val="center"/>
          </w:tcPr>
          <w:p w14:paraId="6A779E1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1508.90</w:t>
            </w:r>
          </w:p>
        </w:tc>
        <w:tc>
          <w:tcPr>
            <w:tcW w:w="856" w:type="dxa"/>
            <w:tcBorders>
              <w:top w:val="nil"/>
              <w:left w:val="nil"/>
              <w:bottom w:val="single" w:color="auto" w:sz="4" w:space="0"/>
              <w:right w:val="single" w:color="auto" w:sz="4" w:space="0"/>
            </w:tcBorders>
            <w:shd w:val="clear" w:color="auto" w:fill="auto"/>
            <w:noWrap/>
            <w:vAlign w:val="center"/>
          </w:tcPr>
          <w:p w14:paraId="09F9FE2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1528.14</w:t>
            </w:r>
          </w:p>
        </w:tc>
        <w:tc>
          <w:tcPr>
            <w:tcW w:w="856" w:type="dxa"/>
            <w:tcBorders>
              <w:top w:val="nil"/>
              <w:left w:val="nil"/>
              <w:bottom w:val="single" w:color="auto" w:sz="4" w:space="0"/>
              <w:right w:val="single" w:color="auto" w:sz="4" w:space="0"/>
            </w:tcBorders>
            <w:shd w:val="clear" w:color="auto" w:fill="auto"/>
            <w:noWrap/>
            <w:vAlign w:val="center"/>
          </w:tcPr>
          <w:p w14:paraId="5696FCE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1547.96</w:t>
            </w:r>
          </w:p>
        </w:tc>
        <w:tc>
          <w:tcPr>
            <w:tcW w:w="856" w:type="dxa"/>
            <w:tcBorders>
              <w:top w:val="nil"/>
              <w:left w:val="nil"/>
              <w:bottom w:val="single" w:color="auto" w:sz="4" w:space="0"/>
              <w:right w:val="single" w:color="auto" w:sz="4" w:space="0"/>
            </w:tcBorders>
            <w:shd w:val="clear" w:color="auto" w:fill="auto"/>
            <w:noWrap/>
            <w:vAlign w:val="center"/>
          </w:tcPr>
          <w:p w14:paraId="7971C7C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1632.39</w:t>
            </w:r>
          </w:p>
        </w:tc>
        <w:tc>
          <w:tcPr>
            <w:tcW w:w="856" w:type="dxa"/>
            <w:tcBorders>
              <w:top w:val="nil"/>
              <w:left w:val="nil"/>
              <w:bottom w:val="single" w:color="auto" w:sz="4" w:space="0"/>
              <w:right w:val="single" w:color="auto" w:sz="4" w:space="0"/>
            </w:tcBorders>
            <w:shd w:val="clear" w:color="auto" w:fill="auto"/>
            <w:noWrap/>
            <w:vAlign w:val="center"/>
          </w:tcPr>
          <w:p w14:paraId="1D09A8D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1654.83</w:t>
            </w:r>
          </w:p>
        </w:tc>
        <w:tc>
          <w:tcPr>
            <w:tcW w:w="936" w:type="dxa"/>
            <w:tcBorders>
              <w:top w:val="nil"/>
              <w:left w:val="nil"/>
              <w:bottom w:val="single" w:color="auto" w:sz="4" w:space="0"/>
              <w:right w:val="single" w:color="auto" w:sz="4" w:space="0"/>
            </w:tcBorders>
            <w:shd w:val="clear" w:color="auto" w:fill="auto"/>
            <w:noWrap/>
            <w:vAlign w:val="center"/>
          </w:tcPr>
          <w:p w14:paraId="169ECC5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6686.22</w:t>
            </w:r>
          </w:p>
        </w:tc>
        <w:tc>
          <w:tcPr>
            <w:tcW w:w="856" w:type="dxa"/>
            <w:tcBorders>
              <w:top w:val="nil"/>
              <w:left w:val="nil"/>
              <w:bottom w:val="single" w:color="auto" w:sz="4" w:space="0"/>
              <w:right w:val="single" w:color="auto" w:sz="4" w:space="0"/>
            </w:tcBorders>
            <w:shd w:val="clear" w:color="auto" w:fill="auto"/>
            <w:noWrap/>
            <w:vAlign w:val="center"/>
          </w:tcPr>
          <w:p w14:paraId="6511309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2774.11</w:t>
            </w:r>
          </w:p>
        </w:tc>
        <w:tc>
          <w:tcPr>
            <w:tcW w:w="936" w:type="dxa"/>
            <w:tcBorders>
              <w:top w:val="nil"/>
              <w:left w:val="nil"/>
              <w:bottom w:val="single" w:color="auto" w:sz="4" w:space="0"/>
              <w:right w:val="single" w:color="auto" w:sz="4" w:space="0"/>
            </w:tcBorders>
            <w:shd w:val="clear" w:color="auto" w:fill="auto"/>
            <w:noWrap/>
            <w:vAlign w:val="center"/>
          </w:tcPr>
          <w:p w14:paraId="5F810F2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2845.12</w:t>
            </w:r>
          </w:p>
        </w:tc>
        <w:tc>
          <w:tcPr>
            <w:tcW w:w="1016" w:type="dxa"/>
            <w:tcBorders>
              <w:top w:val="nil"/>
              <w:left w:val="nil"/>
              <w:bottom w:val="single" w:color="auto" w:sz="4" w:space="0"/>
              <w:right w:val="single" w:color="auto" w:sz="4" w:space="0"/>
            </w:tcBorders>
            <w:shd w:val="clear" w:color="auto" w:fill="auto"/>
            <w:noWrap/>
            <w:vAlign w:val="center"/>
          </w:tcPr>
          <w:p w14:paraId="752F3B4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44397.97</w:t>
            </w:r>
          </w:p>
        </w:tc>
      </w:tr>
      <w:tr w14:paraId="249D4E96">
        <w:tblPrEx>
          <w:tblCellMar>
            <w:top w:w="0" w:type="dxa"/>
            <w:left w:w="108" w:type="dxa"/>
            <w:bottom w:w="0" w:type="dxa"/>
            <w:right w:w="108" w:type="dxa"/>
          </w:tblCellMar>
        </w:tblPrEx>
        <w:trPr>
          <w:trHeight w:val="360"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3C59EF0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1.2.1</w:t>
            </w:r>
          </w:p>
        </w:tc>
        <w:tc>
          <w:tcPr>
            <w:tcW w:w="2010" w:type="dxa"/>
            <w:tcBorders>
              <w:top w:val="nil"/>
              <w:left w:val="nil"/>
              <w:bottom w:val="single" w:color="auto" w:sz="4" w:space="0"/>
              <w:right w:val="single" w:color="auto" w:sz="4" w:space="0"/>
            </w:tcBorders>
            <w:shd w:val="clear" w:color="auto" w:fill="auto"/>
            <w:vAlign w:val="center"/>
          </w:tcPr>
          <w:p w14:paraId="613470BB">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经营成本</w:t>
            </w:r>
          </w:p>
        </w:tc>
        <w:tc>
          <w:tcPr>
            <w:tcW w:w="680" w:type="dxa"/>
            <w:tcBorders>
              <w:top w:val="nil"/>
              <w:left w:val="nil"/>
              <w:bottom w:val="single" w:color="auto" w:sz="4" w:space="0"/>
              <w:right w:val="single" w:color="auto" w:sz="4" w:space="0"/>
            </w:tcBorders>
            <w:shd w:val="clear" w:color="auto" w:fill="auto"/>
            <w:noWrap/>
            <w:vAlign w:val="center"/>
          </w:tcPr>
          <w:p w14:paraId="67989CB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979.85</w:t>
            </w:r>
          </w:p>
        </w:tc>
        <w:tc>
          <w:tcPr>
            <w:tcW w:w="856" w:type="dxa"/>
            <w:tcBorders>
              <w:top w:val="nil"/>
              <w:left w:val="nil"/>
              <w:bottom w:val="single" w:color="auto" w:sz="4" w:space="0"/>
              <w:right w:val="single" w:color="auto" w:sz="4" w:space="0"/>
            </w:tcBorders>
            <w:shd w:val="clear" w:color="auto" w:fill="auto"/>
            <w:noWrap/>
            <w:vAlign w:val="center"/>
          </w:tcPr>
          <w:p w14:paraId="64C193D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995.73</w:t>
            </w:r>
          </w:p>
        </w:tc>
        <w:tc>
          <w:tcPr>
            <w:tcW w:w="856" w:type="dxa"/>
            <w:tcBorders>
              <w:top w:val="nil"/>
              <w:left w:val="nil"/>
              <w:bottom w:val="single" w:color="auto" w:sz="4" w:space="0"/>
              <w:right w:val="single" w:color="auto" w:sz="4" w:space="0"/>
            </w:tcBorders>
            <w:shd w:val="clear" w:color="auto" w:fill="auto"/>
            <w:noWrap/>
            <w:vAlign w:val="center"/>
          </w:tcPr>
          <w:p w14:paraId="71526EA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1012.15</w:t>
            </w:r>
          </w:p>
        </w:tc>
        <w:tc>
          <w:tcPr>
            <w:tcW w:w="856" w:type="dxa"/>
            <w:tcBorders>
              <w:top w:val="nil"/>
              <w:left w:val="nil"/>
              <w:bottom w:val="single" w:color="auto" w:sz="4" w:space="0"/>
              <w:right w:val="single" w:color="auto" w:sz="4" w:space="0"/>
            </w:tcBorders>
            <w:shd w:val="clear" w:color="auto" w:fill="auto"/>
            <w:noWrap/>
            <w:vAlign w:val="center"/>
          </w:tcPr>
          <w:p w14:paraId="026B258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1053.45</w:t>
            </w:r>
          </w:p>
        </w:tc>
        <w:tc>
          <w:tcPr>
            <w:tcW w:w="856" w:type="dxa"/>
            <w:tcBorders>
              <w:top w:val="nil"/>
              <w:left w:val="nil"/>
              <w:bottom w:val="single" w:color="auto" w:sz="4" w:space="0"/>
              <w:right w:val="single" w:color="auto" w:sz="4" w:space="0"/>
            </w:tcBorders>
            <w:shd w:val="clear" w:color="auto" w:fill="auto"/>
            <w:noWrap/>
            <w:vAlign w:val="center"/>
          </w:tcPr>
          <w:p w14:paraId="638B7C7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1070.99</w:t>
            </w:r>
          </w:p>
        </w:tc>
        <w:tc>
          <w:tcPr>
            <w:tcW w:w="856" w:type="dxa"/>
            <w:tcBorders>
              <w:top w:val="nil"/>
              <w:left w:val="nil"/>
              <w:bottom w:val="single" w:color="auto" w:sz="4" w:space="0"/>
              <w:right w:val="single" w:color="auto" w:sz="4" w:space="0"/>
            </w:tcBorders>
            <w:shd w:val="clear" w:color="auto" w:fill="auto"/>
            <w:noWrap/>
            <w:vAlign w:val="center"/>
          </w:tcPr>
          <w:p w14:paraId="7931D11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1090.07</w:t>
            </w:r>
          </w:p>
        </w:tc>
        <w:tc>
          <w:tcPr>
            <w:tcW w:w="856" w:type="dxa"/>
            <w:tcBorders>
              <w:top w:val="nil"/>
              <w:left w:val="nil"/>
              <w:bottom w:val="single" w:color="auto" w:sz="4" w:space="0"/>
              <w:right w:val="single" w:color="auto" w:sz="4" w:space="0"/>
            </w:tcBorders>
            <w:shd w:val="clear" w:color="auto" w:fill="auto"/>
            <w:noWrap/>
            <w:vAlign w:val="center"/>
          </w:tcPr>
          <w:p w14:paraId="072E7E1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1135.24</w:t>
            </w:r>
          </w:p>
        </w:tc>
        <w:tc>
          <w:tcPr>
            <w:tcW w:w="856" w:type="dxa"/>
            <w:tcBorders>
              <w:top w:val="nil"/>
              <w:left w:val="nil"/>
              <w:bottom w:val="single" w:color="auto" w:sz="4" w:space="0"/>
              <w:right w:val="single" w:color="auto" w:sz="4" w:space="0"/>
            </w:tcBorders>
            <w:shd w:val="clear" w:color="auto" w:fill="auto"/>
            <w:noWrap/>
            <w:vAlign w:val="center"/>
          </w:tcPr>
          <w:p w14:paraId="1DA867E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1154.48</w:t>
            </w:r>
          </w:p>
        </w:tc>
        <w:tc>
          <w:tcPr>
            <w:tcW w:w="856" w:type="dxa"/>
            <w:tcBorders>
              <w:top w:val="nil"/>
              <w:left w:val="nil"/>
              <w:bottom w:val="single" w:color="auto" w:sz="4" w:space="0"/>
              <w:right w:val="single" w:color="auto" w:sz="4" w:space="0"/>
            </w:tcBorders>
            <w:shd w:val="clear" w:color="auto" w:fill="auto"/>
            <w:noWrap/>
            <w:vAlign w:val="center"/>
          </w:tcPr>
          <w:p w14:paraId="60A745E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1174.30</w:t>
            </w:r>
          </w:p>
        </w:tc>
        <w:tc>
          <w:tcPr>
            <w:tcW w:w="856" w:type="dxa"/>
            <w:tcBorders>
              <w:top w:val="nil"/>
              <w:left w:val="nil"/>
              <w:bottom w:val="single" w:color="auto" w:sz="4" w:space="0"/>
              <w:right w:val="single" w:color="auto" w:sz="4" w:space="0"/>
            </w:tcBorders>
            <w:shd w:val="clear" w:color="auto" w:fill="auto"/>
            <w:noWrap/>
            <w:vAlign w:val="center"/>
          </w:tcPr>
          <w:p w14:paraId="0C30F30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1223.63</w:t>
            </w:r>
          </w:p>
        </w:tc>
        <w:tc>
          <w:tcPr>
            <w:tcW w:w="856" w:type="dxa"/>
            <w:tcBorders>
              <w:top w:val="nil"/>
              <w:left w:val="nil"/>
              <w:bottom w:val="single" w:color="auto" w:sz="4" w:space="0"/>
              <w:right w:val="single" w:color="auto" w:sz="4" w:space="0"/>
            </w:tcBorders>
            <w:shd w:val="clear" w:color="auto" w:fill="auto"/>
            <w:noWrap/>
            <w:vAlign w:val="center"/>
          </w:tcPr>
          <w:p w14:paraId="4CE90E8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1245.63</w:t>
            </w:r>
          </w:p>
        </w:tc>
        <w:tc>
          <w:tcPr>
            <w:tcW w:w="936" w:type="dxa"/>
            <w:tcBorders>
              <w:top w:val="nil"/>
              <w:left w:val="nil"/>
              <w:bottom w:val="single" w:color="auto" w:sz="4" w:space="0"/>
              <w:right w:val="single" w:color="auto" w:sz="4" w:space="0"/>
            </w:tcBorders>
            <w:shd w:val="clear" w:color="auto" w:fill="auto"/>
            <w:noWrap/>
            <w:vAlign w:val="center"/>
          </w:tcPr>
          <w:p w14:paraId="23DFB5A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1267.15</w:t>
            </w:r>
          </w:p>
        </w:tc>
        <w:tc>
          <w:tcPr>
            <w:tcW w:w="856" w:type="dxa"/>
            <w:tcBorders>
              <w:top w:val="nil"/>
              <w:left w:val="nil"/>
              <w:bottom w:val="single" w:color="auto" w:sz="4" w:space="0"/>
              <w:right w:val="single" w:color="auto" w:sz="4" w:space="0"/>
            </w:tcBorders>
            <w:shd w:val="clear" w:color="auto" w:fill="auto"/>
            <w:noWrap/>
            <w:vAlign w:val="center"/>
          </w:tcPr>
          <w:p w14:paraId="5848824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1320.93</w:t>
            </w:r>
          </w:p>
        </w:tc>
        <w:tc>
          <w:tcPr>
            <w:tcW w:w="936" w:type="dxa"/>
            <w:tcBorders>
              <w:top w:val="nil"/>
              <w:left w:val="nil"/>
              <w:bottom w:val="single" w:color="auto" w:sz="4" w:space="0"/>
              <w:right w:val="single" w:color="auto" w:sz="4" w:space="0"/>
            </w:tcBorders>
            <w:shd w:val="clear" w:color="auto" w:fill="auto"/>
            <w:noWrap/>
            <w:vAlign w:val="center"/>
          </w:tcPr>
          <w:p w14:paraId="70BA1FD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1343.61</w:t>
            </w:r>
          </w:p>
        </w:tc>
        <w:tc>
          <w:tcPr>
            <w:tcW w:w="1016" w:type="dxa"/>
            <w:tcBorders>
              <w:top w:val="nil"/>
              <w:left w:val="nil"/>
              <w:bottom w:val="single" w:color="auto" w:sz="4" w:space="0"/>
              <w:right w:val="single" w:color="auto" w:sz="4" w:space="0"/>
            </w:tcBorders>
            <w:shd w:val="clear" w:color="auto" w:fill="auto"/>
            <w:noWrap/>
            <w:vAlign w:val="center"/>
          </w:tcPr>
          <w:p w14:paraId="2F63D98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28026.86</w:t>
            </w:r>
          </w:p>
        </w:tc>
      </w:tr>
      <w:tr w14:paraId="2357B621">
        <w:tblPrEx>
          <w:tblCellMar>
            <w:top w:w="0" w:type="dxa"/>
            <w:left w:w="108" w:type="dxa"/>
            <w:bottom w:w="0" w:type="dxa"/>
            <w:right w:w="108" w:type="dxa"/>
          </w:tblCellMar>
        </w:tblPrEx>
        <w:trPr>
          <w:trHeight w:val="360"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41DCA6F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1.2.2</w:t>
            </w:r>
          </w:p>
        </w:tc>
        <w:tc>
          <w:tcPr>
            <w:tcW w:w="2010" w:type="dxa"/>
            <w:tcBorders>
              <w:top w:val="nil"/>
              <w:left w:val="nil"/>
              <w:bottom w:val="single" w:color="auto" w:sz="4" w:space="0"/>
              <w:right w:val="single" w:color="auto" w:sz="4" w:space="0"/>
            </w:tcBorders>
            <w:shd w:val="clear" w:color="auto" w:fill="auto"/>
            <w:vAlign w:val="center"/>
          </w:tcPr>
          <w:p w14:paraId="48FDF65F">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税金及附加</w:t>
            </w:r>
          </w:p>
        </w:tc>
        <w:tc>
          <w:tcPr>
            <w:tcW w:w="680" w:type="dxa"/>
            <w:tcBorders>
              <w:top w:val="nil"/>
              <w:left w:val="nil"/>
              <w:bottom w:val="single" w:color="auto" w:sz="4" w:space="0"/>
              <w:right w:val="single" w:color="auto" w:sz="4" w:space="0"/>
            </w:tcBorders>
            <w:shd w:val="clear" w:color="auto" w:fill="auto"/>
            <w:noWrap/>
            <w:vAlign w:val="center"/>
          </w:tcPr>
          <w:p w14:paraId="3A7042A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312.12</w:t>
            </w:r>
          </w:p>
        </w:tc>
        <w:tc>
          <w:tcPr>
            <w:tcW w:w="856" w:type="dxa"/>
            <w:tcBorders>
              <w:top w:val="nil"/>
              <w:left w:val="nil"/>
              <w:bottom w:val="single" w:color="auto" w:sz="4" w:space="0"/>
              <w:right w:val="single" w:color="auto" w:sz="4" w:space="0"/>
            </w:tcBorders>
            <w:shd w:val="clear" w:color="auto" w:fill="auto"/>
            <w:noWrap/>
            <w:vAlign w:val="center"/>
          </w:tcPr>
          <w:p w14:paraId="7FB935B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312.12</w:t>
            </w:r>
          </w:p>
        </w:tc>
        <w:tc>
          <w:tcPr>
            <w:tcW w:w="856" w:type="dxa"/>
            <w:tcBorders>
              <w:top w:val="nil"/>
              <w:left w:val="nil"/>
              <w:bottom w:val="single" w:color="auto" w:sz="4" w:space="0"/>
              <w:right w:val="single" w:color="auto" w:sz="4" w:space="0"/>
            </w:tcBorders>
            <w:shd w:val="clear" w:color="auto" w:fill="auto"/>
            <w:noWrap/>
            <w:vAlign w:val="center"/>
          </w:tcPr>
          <w:p w14:paraId="7F4F7B4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312.12</w:t>
            </w:r>
          </w:p>
        </w:tc>
        <w:tc>
          <w:tcPr>
            <w:tcW w:w="856" w:type="dxa"/>
            <w:tcBorders>
              <w:top w:val="nil"/>
              <w:left w:val="nil"/>
              <w:bottom w:val="single" w:color="auto" w:sz="4" w:space="0"/>
              <w:right w:val="single" w:color="auto" w:sz="4" w:space="0"/>
            </w:tcBorders>
            <w:shd w:val="clear" w:color="auto" w:fill="auto"/>
            <w:noWrap/>
            <w:vAlign w:val="center"/>
          </w:tcPr>
          <w:p w14:paraId="2739817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341.28</w:t>
            </w:r>
          </w:p>
        </w:tc>
        <w:tc>
          <w:tcPr>
            <w:tcW w:w="856" w:type="dxa"/>
            <w:tcBorders>
              <w:top w:val="nil"/>
              <w:left w:val="nil"/>
              <w:bottom w:val="single" w:color="auto" w:sz="4" w:space="0"/>
              <w:right w:val="single" w:color="auto" w:sz="4" w:space="0"/>
            </w:tcBorders>
            <w:shd w:val="clear" w:color="auto" w:fill="auto"/>
            <w:noWrap/>
            <w:vAlign w:val="center"/>
          </w:tcPr>
          <w:p w14:paraId="6428023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341.28</w:t>
            </w:r>
          </w:p>
        </w:tc>
        <w:tc>
          <w:tcPr>
            <w:tcW w:w="856" w:type="dxa"/>
            <w:tcBorders>
              <w:top w:val="nil"/>
              <w:left w:val="nil"/>
              <w:bottom w:val="single" w:color="auto" w:sz="4" w:space="0"/>
              <w:right w:val="single" w:color="auto" w:sz="4" w:space="0"/>
            </w:tcBorders>
            <w:shd w:val="clear" w:color="auto" w:fill="auto"/>
            <w:noWrap/>
            <w:vAlign w:val="center"/>
          </w:tcPr>
          <w:p w14:paraId="6DE94E2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341.67</w:t>
            </w:r>
          </w:p>
        </w:tc>
        <w:tc>
          <w:tcPr>
            <w:tcW w:w="856" w:type="dxa"/>
            <w:tcBorders>
              <w:top w:val="nil"/>
              <w:left w:val="nil"/>
              <w:bottom w:val="single" w:color="auto" w:sz="4" w:space="0"/>
              <w:right w:val="single" w:color="auto" w:sz="4" w:space="0"/>
            </w:tcBorders>
            <w:shd w:val="clear" w:color="auto" w:fill="auto"/>
            <w:noWrap/>
            <w:vAlign w:val="center"/>
          </w:tcPr>
          <w:p w14:paraId="2A68BA3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373.66</w:t>
            </w:r>
          </w:p>
        </w:tc>
        <w:tc>
          <w:tcPr>
            <w:tcW w:w="856" w:type="dxa"/>
            <w:tcBorders>
              <w:top w:val="nil"/>
              <w:left w:val="nil"/>
              <w:bottom w:val="single" w:color="auto" w:sz="4" w:space="0"/>
              <w:right w:val="single" w:color="auto" w:sz="4" w:space="0"/>
            </w:tcBorders>
            <w:shd w:val="clear" w:color="auto" w:fill="auto"/>
            <w:noWrap/>
            <w:vAlign w:val="center"/>
          </w:tcPr>
          <w:p w14:paraId="0EBB92F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373.66</w:t>
            </w:r>
          </w:p>
        </w:tc>
        <w:tc>
          <w:tcPr>
            <w:tcW w:w="856" w:type="dxa"/>
            <w:tcBorders>
              <w:top w:val="nil"/>
              <w:left w:val="nil"/>
              <w:bottom w:val="single" w:color="auto" w:sz="4" w:space="0"/>
              <w:right w:val="single" w:color="auto" w:sz="4" w:space="0"/>
            </w:tcBorders>
            <w:shd w:val="clear" w:color="auto" w:fill="auto"/>
            <w:noWrap/>
            <w:vAlign w:val="center"/>
          </w:tcPr>
          <w:p w14:paraId="4D00D05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373.66</w:t>
            </w:r>
          </w:p>
        </w:tc>
        <w:tc>
          <w:tcPr>
            <w:tcW w:w="856" w:type="dxa"/>
            <w:tcBorders>
              <w:top w:val="nil"/>
              <w:left w:val="nil"/>
              <w:bottom w:val="single" w:color="auto" w:sz="4" w:space="0"/>
              <w:right w:val="single" w:color="auto" w:sz="4" w:space="0"/>
            </w:tcBorders>
            <w:shd w:val="clear" w:color="auto" w:fill="auto"/>
            <w:noWrap/>
            <w:vAlign w:val="center"/>
          </w:tcPr>
          <w:p w14:paraId="33445FB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408.76</w:t>
            </w:r>
          </w:p>
        </w:tc>
        <w:tc>
          <w:tcPr>
            <w:tcW w:w="856" w:type="dxa"/>
            <w:tcBorders>
              <w:top w:val="nil"/>
              <w:left w:val="nil"/>
              <w:bottom w:val="single" w:color="auto" w:sz="4" w:space="0"/>
              <w:right w:val="single" w:color="auto" w:sz="4" w:space="0"/>
            </w:tcBorders>
            <w:shd w:val="clear" w:color="auto" w:fill="auto"/>
            <w:noWrap/>
            <w:vAlign w:val="center"/>
          </w:tcPr>
          <w:p w14:paraId="61188A0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409.20</w:t>
            </w:r>
          </w:p>
        </w:tc>
        <w:tc>
          <w:tcPr>
            <w:tcW w:w="936" w:type="dxa"/>
            <w:tcBorders>
              <w:top w:val="nil"/>
              <w:left w:val="nil"/>
              <w:bottom w:val="single" w:color="auto" w:sz="4" w:space="0"/>
              <w:right w:val="single" w:color="auto" w:sz="4" w:space="0"/>
            </w:tcBorders>
            <w:shd w:val="clear" w:color="auto" w:fill="auto"/>
            <w:noWrap/>
            <w:vAlign w:val="center"/>
          </w:tcPr>
          <w:p w14:paraId="05732DB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409.20</w:t>
            </w:r>
          </w:p>
        </w:tc>
        <w:tc>
          <w:tcPr>
            <w:tcW w:w="856" w:type="dxa"/>
            <w:tcBorders>
              <w:top w:val="nil"/>
              <w:left w:val="nil"/>
              <w:bottom w:val="single" w:color="auto" w:sz="4" w:space="0"/>
              <w:right w:val="single" w:color="auto" w:sz="4" w:space="0"/>
            </w:tcBorders>
            <w:shd w:val="clear" w:color="auto" w:fill="auto"/>
            <w:noWrap/>
            <w:vAlign w:val="center"/>
          </w:tcPr>
          <w:p w14:paraId="2EAEA2A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447.75</w:t>
            </w:r>
          </w:p>
        </w:tc>
        <w:tc>
          <w:tcPr>
            <w:tcW w:w="936" w:type="dxa"/>
            <w:tcBorders>
              <w:top w:val="nil"/>
              <w:left w:val="nil"/>
              <w:bottom w:val="single" w:color="auto" w:sz="4" w:space="0"/>
              <w:right w:val="single" w:color="auto" w:sz="4" w:space="0"/>
            </w:tcBorders>
            <w:shd w:val="clear" w:color="auto" w:fill="auto"/>
            <w:noWrap/>
            <w:vAlign w:val="center"/>
          </w:tcPr>
          <w:p w14:paraId="7CA27ED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447.75</w:t>
            </w:r>
          </w:p>
        </w:tc>
        <w:tc>
          <w:tcPr>
            <w:tcW w:w="1016" w:type="dxa"/>
            <w:tcBorders>
              <w:top w:val="nil"/>
              <w:left w:val="nil"/>
              <w:bottom w:val="single" w:color="auto" w:sz="4" w:space="0"/>
              <w:right w:val="single" w:color="auto" w:sz="4" w:space="0"/>
            </w:tcBorders>
            <w:shd w:val="clear" w:color="auto" w:fill="auto"/>
            <w:noWrap/>
            <w:vAlign w:val="center"/>
          </w:tcPr>
          <w:p w14:paraId="00E9C5D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8620.16</w:t>
            </w:r>
          </w:p>
        </w:tc>
      </w:tr>
      <w:tr w14:paraId="306E9CAC">
        <w:tblPrEx>
          <w:tblCellMar>
            <w:top w:w="0" w:type="dxa"/>
            <w:left w:w="108" w:type="dxa"/>
            <w:bottom w:w="0" w:type="dxa"/>
            <w:right w:w="108" w:type="dxa"/>
          </w:tblCellMar>
        </w:tblPrEx>
        <w:trPr>
          <w:trHeight w:val="360"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76F2CE7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1.2.3</w:t>
            </w:r>
          </w:p>
        </w:tc>
        <w:tc>
          <w:tcPr>
            <w:tcW w:w="2010" w:type="dxa"/>
            <w:tcBorders>
              <w:top w:val="nil"/>
              <w:left w:val="nil"/>
              <w:bottom w:val="single" w:color="auto" w:sz="4" w:space="0"/>
              <w:right w:val="single" w:color="auto" w:sz="4" w:space="0"/>
            </w:tcBorders>
            <w:shd w:val="clear" w:color="auto" w:fill="auto"/>
            <w:vAlign w:val="center"/>
          </w:tcPr>
          <w:p w14:paraId="5BE81664">
            <w:pPr>
              <w:widowControl/>
              <w:spacing w:line="240" w:lineRule="auto"/>
              <w:ind w:firstLine="0" w:firstLineChars="0"/>
              <w:jc w:val="center"/>
              <w:textAlignment w:val="center"/>
              <w:rPr>
                <w:rFonts w:ascii="仿宋" w:hAnsi="仿宋" w:eastAsia="仿宋" w:cs="宋体"/>
                <w:kern w:val="0"/>
                <w:sz w:val="16"/>
                <w:szCs w:val="16"/>
                <w:lang w:bidi="ar"/>
              </w:rPr>
            </w:pPr>
            <w:r>
              <w:rPr>
                <w:rFonts w:hint="eastAsia" w:ascii="仿宋" w:hAnsi="仿宋" w:eastAsia="仿宋" w:cs="宋体"/>
                <w:kern w:val="0"/>
                <w:sz w:val="16"/>
                <w:szCs w:val="16"/>
                <w:lang w:bidi="ar"/>
              </w:rPr>
              <w:t>所得税</w:t>
            </w:r>
          </w:p>
        </w:tc>
        <w:tc>
          <w:tcPr>
            <w:tcW w:w="680" w:type="dxa"/>
            <w:tcBorders>
              <w:top w:val="nil"/>
              <w:left w:val="nil"/>
              <w:bottom w:val="single" w:color="auto" w:sz="4" w:space="0"/>
              <w:right w:val="single" w:color="auto" w:sz="4" w:space="0"/>
            </w:tcBorders>
            <w:shd w:val="clear" w:color="auto" w:fill="auto"/>
            <w:noWrap/>
            <w:vAlign w:val="center"/>
          </w:tcPr>
          <w:p w14:paraId="13BC5CE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3C443F9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148568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6F2B53C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6C38D22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5AE20CA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D0D878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7B159D8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074979E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28D61A0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856" w:type="dxa"/>
            <w:tcBorders>
              <w:top w:val="nil"/>
              <w:left w:val="nil"/>
              <w:bottom w:val="single" w:color="auto" w:sz="4" w:space="0"/>
              <w:right w:val="single" w:color="auto" w:sz="4" w:space="0"/>
            </w:tcBorders>
            <w:shd w:val="clear" w:color="auto" w:fill="auto"/>
            <w:noWrap/>
            <w:vAlign w:val="center"/>
          </w:tcPr>
          <w:p w14:paraId="38B1AEE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c>
          <w:tcPr>
            <w:tcW w:w="936" w:type="dxa"/>
            <w:tcBorders>
              <w:top w:val="nil"/>
              <w:left w:val="nil"/>
              <w:bottom w:val="single" w:color="auto" w:sz="4" w:space="0"/>
              <w:right w:val="single" w:color="auto" w:sz="4" w:space="0"/>
            </w:tcBorders>
            <w:shd w:val="clear" w:color="auto" w:fill="auto"/>
            <w:noWrap/>
            <w:vAlign w:val="center"/>
          </w:tcPr>
          <w:p w14:paraId="139083E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5009.87</w:t>
            </w:r>
          </w:p>
        </w:tc>
        <w:tc>
          <w:tcPr>
            <w:tcW w:w="856" w:type="dxa"/>
            <w:tcBorders>
              <w:top w:val="nil"/>
              <w:left w:val="nil"/>
              <w:bottom w:val="single" w:color="auto" w:sz="4" w:space="0"/>
              <w:right w:val="single" w:color="auto" w:sz="4" w:space="0"/>
            </w:tcBorders>
            <w:shd w:val="clear" w:color="auto" w:fill="auto"/>
            <w:noWrap/>
            <w:vAlign w:val="center"/>
          </w:tcPr>
          <w:p w14:paraId="2A210B8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1005.43</w:t>
            </w:r>
          </w:p>
        </w:tc>
        <w:tc>
          <w:tcPr>
            <w:tcW w:w="936" w:type="dxa"/>
            <w:tcBorders>
              <w:top w:val="nil"/>
              <w:left w:val="nil"/>
              <w:bottom w:val="single" w:color="auto" w:sz="4" w:space="0"/>
              <w:right w:val="single" w:color="auto" w:sz="4" w:space="0"/>
            </w:tcBorders>
            <w:shd w:val="clear" w:color="auto" w:fill="auto"/>
            <w:noWrap/>
            <w:vAlign w:val="center"/>
          </w:tcPr>
          <w:p w14:paraId="50C45FB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1053.76</w:t>
            </w:r>
          </w:p>
        </w:tc>
        <w:tc>
          <w:tcPr>
            <w:tcW w:w="1016" w:type="dxa"/>
            <w:tcBorders>
              <w:top w:val="nil"/>
              <w:left w:val="nil"/>
              <w:bottom w:val="single" w:color="auto" w:sz="4" w:space="0"/>
              <w:right w:val="single" w:color="auto" w:sz="4" w:space="0"/>
            </w:tcBorders>
            <w:shd w:val="clear" w:color="auto" w:fill="auto"/>
            <w:noWrap/>
            <w:vAlign w:val="center"/>
          </w:tcPr>
          <w:p w14:paraId="189893E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7750.95</w:t>
            </w:r>
          </w:p>
        </w:tc>
      </w:tr>
      <w:tr w14:paraId="25229876">
        <w:tblPrEx>
          <w:tblCellMar>
            <w:top w:w="0" w:type="dxa"/>
            <w:left w:w="108" w:type="dxa"/>
            <w:bottom w:w="0" w:type="dxa"/>
            <w:right w:w="108" w:type="dxa"/>
          </w:tblCellMar>
        </w:tblPrEx>
        <w:trPr>
          <w:trHeight w:val="326"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1E7D3C3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w:t>
            </w:r>
          </w:p>
        </w:tc>
        <w:tc>
          <w:tcPr>
            <w:tcW w:w="2010" w:type="dxa"/>
            <w:tcBorders>
              <w:top w:val="nil"/>
              <w:left w:val="nil"/>
              <w:bottom w:val="single" w:color="auto" w:sz="4" w:space="0"/>
              <w:right w:val="single" w:color="auto" w:sz="4" w:space="0"/>
            </w:tcBorders>
            <w:shd w:val="clear" w:color="auto" w:fill="auto"/>
            <w:vAlign w:val="center"/>
          </w:tcPr>
          <w:p w14:paraId="457BD9A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投资活动净现金流量</w:t>
            </w:r>
            <w:r>
              <w:rPr>
                <w:rFonts w:ascii="仿宋" w:hAnsi="仿宋" w:eastAsia="仿宋" w:cs="宋体"/>
                <w:color w:val="000000"/>
                <w:kern w:val="0"/>
                <w:sz w:val="16"/>
                <w:szCs w:val="16"/>
                <w:lang w:bidi="ar"/>
              </w:rPr>
              <w:t>(2.1-2.2)</w:t>
            </w:r>
          </w:p>
        </w:tc>
        <w:tc>
          <w:tcPr>
            <w:tcW w:w="680" w:type="dxa"/>
            <w:tcBorders>
              <w:top w:val="nil"/>
              <w:left w:val="nil"/>
              <w:bottom w:val="single" w:color="auto" w:sz="4" w:space="0"/>
              <w:right w:val="single" w:color="auto" w:sz="4" w:space="0"/>
            </w:tcBorders>
            <w:shd w:val="clear" w:color="auto" w:fill="auto"/>
            <w:noWrap/>
            <w:vAlign w:val="center"/>
          </w:tcPr>
          <w:p w14:paraId="0F32E7D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EF4C53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F3E01C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8D8123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440258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BED239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37BD08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FFC392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A29E3D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41671F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C1E054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36BDC07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88CCA1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3C3133F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46A438C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-140000.00</w:t>
            </w:r>
          </w:p>
        </w:tc>
      </w:tr>
      <w:tr w14:paraId="25DE1F1D">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3B3FB7D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2.1</w:t>
            </w:r>
          </w:p>
        </w:tc>
        <w:tc>
          <w:tcPr>
            <w:tcW w:w="2010" w:type="dxa"/>
            <w:tcBorders>
              <w:top w:val="nil"/>
              <w:left w:val="nil"/>
              <w:bottom w:val="single" w:color="auto" w:sz="4" w:space="0"/>
              <w:right w:val="single" w:color="auto" w:sz="4" w:space="0"/>
            </w:tcBorders>
            <w:shd w:val="clear" w:color="auto" w:fill="auto"/>
            <w:vAlign w:val="center"/>
          </w:tcPr>
          <w:p w14:paraId="167D80B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现金流入</w:t>
            </w:r>
          </w:p>
        </w:tc>
        <w:tc>
          <w:tcPr>
            <w:tcW w:w="680" w:type="dxa"/>
            <w:tcBorders>
              <w:top w:val="nil"/>
              <w:left w:val="nil"/>
              <w:bottom w:val="single" w:color="auto" w:sz="4" w:space="0"/>
              <w:right w:val="single" w:color="auto" w:sz="4" w:space="0"/>
            </w:tcBorders>
            <w:shd w:val="clear" w:color="auto" w:fill="auto"/>
            <w:noWrap/>
            <w:vAlign w:val="center"/>
          </w:tcPr>
          <w:p w14:paraId="568C1F1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891A8D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706569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9355BB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F0D3CE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9E70CD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FE5600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DA22CB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19AFEB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229905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F930A6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770234F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AB66F7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33DE5D8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74B6DA3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248B807E">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555C58C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2.2</w:t>
            </w:r>
          </w:p>
        </w:tc>
        <w:tc>
          <w:tcPr>
            <w:tcW w:w="2010" w:type="dxa"/>
            <w:tcBorders>
              <w:top w:val="nil"/>
              <w:left w:val="nil"/>
              <w:bottom w:val="single" w:color="auto" w:sz="4" w:space="0"/>
              <w:right w:val="single" w:color="auto" w:sz="4" w:space="0"/>
            </w:tcBorders>
            <w:shd w:val="clear" w:color="auto" w:fill="auto"/>
            <w:vAlign w:val="center"/>
          </w:tcPr>
          <w:p w14:paraId="52C5A6F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现金流出</w:t>
            </w:r>
          </w:p>
        </w:tc>
        <w:tc>
          <w:tcPr>
            <w:tcW w:w="680" w:type="dxa"/>
            <w:tcBorders>
              <w:top w:val="nil"/>
              <w:left w:val="nil"/>
              <w:bottom w:val="single" w:color="auto" w:sz="4" w:space="0"/>
              <w:right w:val="single" w:color="auto" w:sz="4" w:space="0"/>
            </w:tcBorders>
            <w:shd w:val="clear" w:color="auto" w:fill="auto"/>
            <w:noWrap/>
            <w:vAlign w:val="center"/>
          </w:tcPr>
          <w:p w14:paraId="772B0BD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972ADD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F8416D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96D8BC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A9912D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D73792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1FB7A8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797564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3D6544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06B601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2520C5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20B0A2C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3625E9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5FD4196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66DF6DF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140000.00</w:t>
            </w:r>
          </w:p>
        </w:tc>
      </w:tr>
      <w:tr w14:paraId="1CEB8A72">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16CD25B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2.2.1</w:t>
            </w:r>
          </w:p>
        </w:tc>
        <w:tc>
          <w:tcPr>
            <w:tcW w:w="2010" w:type="dxa"/>
            <w:tcBorders>
              <w:top w:val="nil"/>
              <w:left w:val="nil"/>
              <w:bottom w:val="single" w:color="auto" w:sz="4" w:space="0"/>
              <w:right w:val="single" w:color="auto" w:sz="4" w:space="0"/>
            </w:tcBorders>
            <w:shd w:val="clear" w:color="auto" w:fill="auto"/>
            <w:vAlign w:val="center"/>
          </w:tcPr>
          <w:p w14:paraId="572D6D7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建设投资</w:t>
            </w:r>
          </w:p>
        </w:tc>
        <w:tc>
          <w:tcPr>
            <w:tcW w:w="680" w:type="dxa"/>
            <w:tcBorders>
              <w:top w:val="nil"/>
              <w:left w:val="nil"/>
              <w:bottom w:val="single" w:color="auto" w:sz="4" w:space="0"/>
              <w:right w:val="single" w:color="auto" w:sz="4" w:space="0"/>
            </w:tcBorders>
            <w:shd w:val="clear" w:color="auto" w:fill="auto"/>
            <w:noWrap/>
            <w:vAlign w:val="center"/>
          </w:tcPr>
          <w:p w14:paraId="0D45203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FF0E01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6D2194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5210F8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05DEAE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E0ACFC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FD2EAC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9859F1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6345A0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16E3B8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CEF398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607E0D4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ED09A4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03BBCA8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56552EA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140000.00</w:t>
            </w:r>
          </w:p>
        </w:tc>
      </w:tr>
      <w:tr w14:paraId="0E14EF1D">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132AFFB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2.2.2</w:t>
            </w:r>
          </w:p>
        </w:tc>
        <w:tc>
          <w:tcPr>
            <w:tcW w:w="2010" w:type="dxa"/>
            <w:tcBorders>
              <w:top w:val="nil"/>
              <w:left w:val="nil"/>
              <w:bottom w:val="single" w:color="auto" w:sz="4" w:space="0"/>
              <w:right w:val="single" w:color="auto" w:sz="4" w:space="0"/>
            </w:tcBorders>
            <w:shd w:val="clear" w:color="auto" w:fill="auto"/>
            <w:vAlign w:val="center"/>
          </w:tcPr>
          <w:p w14:paraId="73A11A8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维持运营投资</w:t>
            </w:r>
          </w:p>
        </w:tc>
        <w:tc>
          <w:tcPr>
            <w:tcW w:w="680" w:type="dxa"/>
            <w:tcBorders>
              <w:top w:val="nil"/>
              <w:left w:val="nil"/>
              <w:bottom w:val="single" w:color="auto" w:sz="4" w:space="0"/>
              <w:right w:val="single" w:color="auto" w:sz="4" w:space="0"/>
            </w:tcBorders>
            <w:shd w:val="clear" w:color="auto" w:fill="auto"/>
            <w:noWrap/>
            <w:vAlign w:val="center"/>
          </w:tcPr>
          <w:p w14:paraId="72AE747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9B75D0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A782B8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F29F7E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8179B6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CB1937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372F5E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C5159D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7F077A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F2B26B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57A487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1F3C2B8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25F538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7E15432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10BF185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626BFF89">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5425DF8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2.2.3</w:t>
            </w:r>
          </w:p>
        </w:tc>
        <w:tc>
          <w:tcPr>
            <w:tcW w:w="2010" w:type="dxa"/>
            <w:tcBorders>
              <w:top w:val="nil"/>
              <w:left w:val="nil"/>
              <w:bottom w:val="single" w:color="auto" w:sz="4" w:space="0"/>
              <w:right w:val="single" w:color="auto" w:sz="4" w:space="0"/>
            </w:tcBorders>
            <w:shd w:val="clear" w:color="auto" w:fill="auto"/>
            <w:vAlign w:val="center"/>
          </w:tcPr>
          <w:p w14:paraId="4BFD66D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流动资金</w:t>
            </w:r>
          </w:p>
        </w:tc>
        <w:tc>
          <w:tcPr>
            <w:tcW w:w="680" w:type="dxa"/>
            <w:tcBorders>
              <w:top w:val="nil"/>
              <w:left w:val="nil"/>
              <w:bottom w:val="single" w:color="auto" w:sz="4" w:space="0"/>
              <w:right w:val="single" w:color="auto" w:sz="4" w:space="0"/>
            </w:tcBorders>
            <w:shd w:val="clear" w:color="auto" w:fill="auto"/>
            <w:noWrap/>
            <w:vAlign w:val="center"/>
          </w:tcPr>
          <w:p w14:paraId="5C00BBC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331CE5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8C5A6C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19C5C4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68D529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6A6E85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C2C17E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29D47D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6D9DDE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F235FE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B23287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2ED4274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BF2FA8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5380CD1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0F48442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3E595A0B">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6437036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2.2.4</w:t>
            </w:r>
          </w:p>
        </w:tc>
        <w:tc>
          <w:tcPr>
            <w:tcW w:w="2010" w:type="dxa"/>
            <w:tcBorders>
              <w:top w:val="nil"/>
              <w:left w:val="nil"/>
              <w:bottom w:val="single" w:color="auto" w:sz="4" w:space="0"/>
              <w:right w:val="single" w:color="auto" w:sz="4" w:space="0"/>
            </w:tcBorders>
            <w:shd w:val="clear" w:color="auto" w:fill="auto"/>
            <w:vAlign w:val="center"/>
          </w:tcPr>
          <w:p w14:paraId="2D8AA86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其他流出</w:t>
            </w:r>
          </w:p>
        </w:tc>
        <w:tc>
          <w:tcPr>
            <w:tcW w:w="680" w:type="dxa"/>
            <w:tcBorders>
              <w:top w:val="nil"/>
              <w:left w:val="nil"/>
              <w:bottom w:val="single" w:color="auto" w:sz="4" w:space="0"/>
              <w:right w:val="single" w:color="auto" w:sz="4" w:space="0"/>
            </w:tcBorders>
            <w:shd w:val="clear" w:color="auto" w:fill="auto"/>
            <w:noWrap/>
            <w:vAlign w:val="center"/>
          </w:tcPr>
          <w:p w14:paraId="3FD39BE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4117F4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E4DB39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5F09DE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AE650C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0B6B6E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C94252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A62CD9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B770EE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1845C7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DDCD87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7C6A0C4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B65C39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5A0DD39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5F7C4B1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2C7EACA2">
        <w:tblPrEx>
          <w:tblCellMar>
            <w:top w:w="0" w:type="dxa"/>
            <w:left w:w="108" w:type="dxa"/>
            <w:bottom w:w="0" w:type="dxa"/>
            <w:right w:w="108" w:type="dxa"/>
          </w:tblCellMar>
        </w:tblPrEx>
        <w:trPr>
          <w:trHeight w:val="326"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04E023A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w:t>
            </w:r>
          </w:p>
        </w:tc>
        <w:tc>
          <w:tcPr>
            <w:tcW w:w="2010" w:type="dxa"/>
            <w:tcBorders>
              <w:top w:val="nil"/>
              <w:left w:val="nil"/>
              <w:bottom w:val="single" w:color="auto" w:sz="4" w:space="0"/>
              <w:right w:val="single" w:color="auto" w:sz="4" w:space="0"/>
            </w:tcBorders>
            <w:shd w:val="clear" w:color="auto" w:fill="auto"/>
            <w:vAlign w:val="center"/>
          </w:tcPr>
          <w:p w14:paraId="25C568D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筹资活动净现金流量</w:t>
            </w:r>
            <w:r>
              <w:rPr>
                <w:rFonts w:ascii="仿宋" w:hAnsi="仿宋" w:eastAsia="仿宋" w:cs="宋体"/>
                <w:color w:val="000000"/>
                <w:kern w:val="0"/>
                <w:sz w:val="16"/>
                <w:szCs w:val="16"/>
                <w:lang w:bidi="ar"/>
              </w:rPr>
              <w:t>(3.1-3.2)</w:t>
            </w:r>
          </w:p>
        </w:tc>
        <w:tc>
          <w:tcPr>
            <w:tcW w:w="680" w:type="dxa"/>
            <w:tcBorders>
              <w:top w:val="nil"/>
              <w:left w:val="nil"/>
              <w:bottom w:val="single" w:color="auto" w:sz="4" w:space="0"/>
              <w:right w:val="single" w:color="auto" w:sz="4" w:space="0"/>
            </w:tcBorders>
            <w:shd w:val="clear" w:color="auto" w:fill="auto"/>
            <w:noWrap/>
            <w:vAlign w:val="center"/>
          </w:tcPr>
          <w:p w14:paraId="5BFE401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43ED0E8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7853A4B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3BE2DF7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09A4A48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0C490BB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69532D3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36F9961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2000537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478EC4E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4B24FFD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936" w:type="dxa"/>
            <w:tcBorders>
              <w:top w:val="nil"/>
              <w:left w:val="nil"/>
              <w:bottom w:val="single" w:color="auto" w:sz="4" w:space="0"/>
              <w:right w:val="single" w:color="auto" w:sz="4" w:space="0"/>
            </w:tcBorders>
            <w:shd w:val="clear" w:color="auto" w:fill="auto"/>
            <w:noWrap/>
            <w:vAlign w:val="center"/>
          </w:tcPr>
          <w:p w14:paraId="6577320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-12540.00</w:t>
            </w:r>
          </w:p>
        </w:tc>
        <w:tc>
          <w:tcPr>
            <w:tcW w:w="856" w:type="dxa"/>
            <w:tcBorders>
              <w:top w:val="nil"/>
              <w:left w:val="nil"/>
              <w:bottom w:val="single" w:color="auto" w:sz="4" w:space="0"/>
              <w:right w:val="single" w:color="auto" w:sz="4" w:space="0"/>
            </w:tcBorders>
            <w:shd w:val="clear" w:color="auto" w:fill="auto"/>
            <w:noWrap/>
            <w:vAlign w:val="center"/>
          </w:tcPr>
          <w:p w14:paraId="28C7BB8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-7226.88</w:t>
            </w:r>
          </w:p>
        </w:tc>
        <w:tc>
          <w:tcPr>
            <w:tcW w:w="936" w:type="dxa"/>
            <w:tcBorders>
              <w:top w:val="nil"/>
              <w:left w:val="nil"/>
              <w:bottom w:val="single" w:color="auto" w:sz="4" w:space="0"/>
              <w:right w:val="single" w:color="auto" w:sz="4" w:space="0"/>
            </w:tcBorders>
            <w:shd w:val="clear" w:color="auto" w:fill="auto"/>
            <w:noWrap/>
            <w:vAlign w:val="center"/>
          </w:tcPr>
          <w:p w14:paraId="1171A9E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-29090.88</w:t>
            </w:r>
          </w:p>
        </w:tc>
        <w:tc>
          <w:tcPr>
            <w:tcW w:w="1016" w:type="dxa"/>
            <w:tcBorders>
              <w:top w:val="nil"/>
              <w:left w:val="nil"/>
              <w:bottom w:val="single" w:color="auto" w:sz="4" w:space="0"/>
              <w:right w:val="single" w:color="auto" w:sz="4" w:space="0"/>
            </w:tcBorders>
            <w:shd w:val="clear" w:color="auto" w:fill="auto"/>
            <w:noWrap/>
            <w:vAlign w:val="center"/>
          </w:tcPr>
          <w:p w14:paraId="508F821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49022.24</w:t>
            </w:r>
          </w:p>
        </w:tc>
      </w:tr>
      <w:tr w14:paraId="548DCD94">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12B19B7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w:t>
            </w:r>
          </w:p>
        </w:tc>
        <w:tc>
          <w:tcPr>
            <w:tcW w:w="2010" w:type="dxa"/>
            <w:tcBorders>
              <w:top w:val="nil"/>
              <w:left w:val="nil"/>
              <w:bottom w:val="single" w:color="auto" w:sz="4" w:space="0"/>
              <w:right w:val="single" w:color="auto" w:sz="4" w:space="0"/>
            </w:tcBorders>
            <w:shd w:val="clear" w:color="auto" w:fill="auto"/>
            <w:vAlign w:val="center"/>
          </w:tcPr>
          <w:p w14:paraId="42A7060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现金流入</w:t>
            </w:r>
          </w:p>
        </w:tc>
        <w:tc>
          <w:tcPr>
            <w:tcW w:w="680" w:type="dxa"/>
            <w:tcBorders>
              <w:top w:val="nil"/>
              <w:left w:val="nil"/>
              <w:bottom w:val="single" w:color="auto" w:sz="4" w:space="0"/>
              <w:right w:val="single" w:color="auto" w:sz="4" w:space="0"/>
            </w:tcBorders>
            <w:shd w:val="clear" w:color="auto" w:fill="auto"/>
            <w:noWrap/>
            <w:vAlign w:val="center"/>
          </w:tcPr>
          <w:p w14:paraId="2E6744F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ACD488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063BDC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D75571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99BADC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465A41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A561F6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4FF08E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705945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C194C5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193557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2C4198C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B8FFEF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0E35F5D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47243EE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140000.00</w:t>
            </w:r>
          </w:p>
        </w:tc>
      </w:tr>
      <w:tr w14:paraId="40E6CF47">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5F14804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3.1.1</w:t>
            </w:r>
          </w:p>
        </w:tc>
        <w:tc>
          <w:tcPr>
            <w:tcW w:w="2010" w:type="dxa"/>
            <w:tcBorders>
              <w:top w:val="nil"/>
              <w:left w:val="nil"/>
              <w:bottom w:val="single" w:color="auto" w:sz="4" w:space="0"/>
              <w:right w:val="single" w:color="auto" w:sz="4" w:space="0"/>
            </w:tcBorders>
            <w:shd w:val="clear" w:color="auto" w:fill="auto"/>
            <w:vAlign w:val="center"/>
          </w:tcPr>
          <w:p w14:paraId="308B0C8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项目资本金投入</w:t>
            </w:r>
          </w:p>
        </w:tc>
        <w:tc>
          <w:tcPr>
            <w:tcW w:w="680" w:type="dxa"/>
            <w:tcBorders>
              <w:top w:val="nil"/>
              <w:left w:val="nil"/>
              <w:bottom w:val="single" w:color="auto" w:sz="4" w:space="0"/>
              <w:right w:val="single" w:color="auto" w:sz="4" w:space="0"/>
            </w:tcBorders>
            <w:shd w:val="clear" w:color="auto" w:fill="auto"/>
            <w:noWrap/>
            <w:vAlign w:val="center"/>
          </w:tcPr>
          <w:p w14:paraId="0612709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C76289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C0043F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13BE7B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2345B6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DA339A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9E8E26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642CF7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C1D71F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0AA5FC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3286A8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708B505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B97479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65A3630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481AA2D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95000.00</w:t>
            </w:r>
          </w:p>
        </w:tc>
      </w:tr>
      <w:tr w14:paraId="753ACE84">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71AAAC3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3.1.2</w:t>
            </w:r>
          </w:p>
        </w:tc>
        <w:tc>
          <w:tcPr>
            <w:tcW w:w="2010" w:type="dxa"/>
            <w:tcBorders>
              <w:top w:val="nil"/>
              <w:left w:val="nil"/>
              <w:bottom w:val="single" w:color="auto" w:sz="4" w:space="0"/>
              <w:right w:val="single" w:color="auto" w:sz="4" w:space="0"/>
            </w:tcBorders>
            <w:shd w:val="clear" w:color="auto" w:fill="auto"/>
            <w:vAlign w:val="center"/>
          </w:tcPr>
          <w:p w14:paraId="3B9D702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建设投资借款</w:t>
            </w:r>
          </w:p>
        </w:tc>
        <w:tc>
          <w:tcPr>
            <w:tcW w:w="680" w:type="dxa"/>
            <w:tcBorders>
              <w:top w:val="nil"/>
              <w:left w:val="nil"/>
              <w:bottom w:val="single" w:color="auto" w:sz="4" w:space="0"/>
              <w:right w:val="single" w:color="auto" w:sz="4" w:space="0"/>
            </w:tcBorders>
            <w:shd w:val="clear" w:color="auto" w:fill="auto"/>
            <w:noWrap/>
            <w:vAlign w:val="center"/>
          </w:tcPr>
          <w:p w14:paraId="21D79DA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7C7C58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5F22FF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727526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A91F9E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D2C4E9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7CF912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1007C1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AA4EF3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47A1D0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BB8354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14E2188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0D2C9A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718E0B3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7152169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257CFF36">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6C11886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3.1.3</w:t>
            </w:r>
          </w:p>
        </w:tc>
        <w:tc>
          <w:tcPr>
            <w:tcW w:w="2010" w:type="dxa"/>
            <w:tcBorders>
              <w:top w:val="nil"/>
              <w:left w:val="nil"/>
              <w:bottom w:val="single" w:color="auto" w:sz="4" w:space="0"/>
              <w:right w:val="single" w:color="auto" w:sz="4" w:space="0"/>
            </w:tcBorders>
            <w:shd w:val="clear" w:color="auto" w:fill="auto"/>
            <w:vAlign w:val="center"/>
          </w:tcPr>
          <w:p w14:paraId="77AB9BC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流动资金借款</w:t>
            </w:r>
          </w:p>
        </w:tc>
        <w:tc>
          <w:tcPr>
            <w:tcW w:w="680" w:type="dxa"/>
            <w:tcBorders>
              <w:top w:val="nil"/>
              <w:left w:val="nil"/>
              <w:bottom w:val="single" w:color="auto" w:sz="4" w:space="0"/>
              <w:right w:val="single" w:color="auto" w:sz="4" w:space="0"/>
            </w:tcBorders>
            <w:shd w:val="clear" w:color="auto" w:fill="auto"/>
            <w:noWrap/>
            <w:vAlign w:val="center"/>
          </w:tcPr>
          <w:p w14:paraId="6694656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6030FD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E83626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162E53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9FFE94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9A576D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BCD612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115452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80B9CA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0865DB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DC5BFD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665CB7A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DFF4BB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1608FD4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71E97D6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213FC901">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47577AFB">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3.1.4</w:t>
            </w:r>
          </w:p>
        </w:tc>
        <w:tc>
          <w:tcPr>
            <w:tcW w:w="2010" w:type="dxa"/>
            <w:tcBorders>
              <w:top w:val="nil"/>
              <w:left w:val="nil"/>
              <w:bottom w:val="single" w:color="auto" w:sz="4" w:space="0"/>
              <w:right w:val="single" w:color="auto" w:sz="4" w:space="0"/>
            </w:tcBorders>
            <w:shd w:val="clear" w:color="auto" w:fill="auto"/>
            <w:vAlign w:val="center"/>
          </w:tcPr>
          <w:p w14:paraId="0215CA27">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债券资金流入</w:t>
            </w:r>
          </w:p>
        </w:tc>
        <w:tc>
          <w:tcPr>
            <w:tcW w:w="680" w:type="dxa"/>
            <w:tcBorders>
              <w:top w:val="nil"/>
              <w:left w:val="nil"/>
              <w:bottom w:val="single" w:color="auto" w:sz="4" w:space="0"/>
              <w:right w:val="single" w:color="auto" w:sz="4" w:space="0"/>
            </w:tcBorders>
            <w:shd w:val="clear" w:color="auto" w:fill="auto"/>
            <w:noWrap/>
            <w:vAlign w:val="center"/>
          </w:tcPr>
          <w:p w14:paraId="4650A7A7">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F3C96C0">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26FF87F">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C9D1B8B">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23683A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064930D">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D6A3236">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E152F5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DC4E6E8">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5DB19C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178329E">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2B3ABD14">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7746E7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18BEF95E">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717143B7">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45000.00</w:t>
            </w:r>
          </w:p>
        </w:tc>
      </w:tr>
      <w:tr w14:paraId="215AE089">
        <w:tblPrEx>
          <w:tblCellMar>
            <w:top w:w="0" w:type="dxa"/>
            <w:left w:w="108" w:type="dxa"/>
            <w:bottom w:w="0" w:type="dxa"/>
            <w:right w:w="108" w:type="dxa"/>
          </w:tblCellMar>
        </w:tblPrEx>
        <w:trPr>
          <w:trHeight w:val="326"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270EF93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3.1.5</w:t>
            </w:r>
          </w:p>
        </w:tc>
        <w:tc>
          <w:tcPr>
            <w:tcW w:w="2010" w:type="dxa"/>
            <w:tcBorders>
              <w:top w:val="nil"/>
              <w:left w:val="nil"/>
              <w:bottom w:val="single" w:color="auto" w:sz="4" w:space="0"/>
              <w:right w:val="single" w:color="auto" w:sz="4" w:space="0"/>
            </w:tcBorders>
            <w:shd w:val="clear" w:color="auto" w:fill="auto"/>
            <w:vAlign w:val="center"/>
          </w:tcPr>
          <w:p w14:paraId="047B8242">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hint="eastAsia" w:ascii="仿宋" w:hAnsi="仿宋" w:eastAsia="仿宋" w:cs="宋体"/>
                <w:b w:val="0"/>
                <w:bCs w:val="0"/>
                <w:color w:val="000000"/>
                <w:kern w:val="0"/>
                <w:sz w:val="16"/>
                <w:szCs w:val="16"/>
                <w:lang w:bidi="ar"/>
              </w:rPr>
              <w:t>市场化融资流入</w:t>
            </w:r>
          </w:p>
        </w:tc>
        <w:tc>
          <w:tcPr>
            <w:tcW w:w="680" w:type="dxa"/>
            <w:tcBorders>
              <w:top w:val="nil"/>
              <w:left w:val="nil"/>
              <w:bottom w:val="single" w:color="auto" w:sz="4" w:space="0"/>
              <w:right w:val="single" w:color="auto" w:sz="4" w:space="0"/>
            </w:tcBorders>
            <w:shd w:val="clear" w:color="auto" w:fill="auto"/>
            <w:noWrap/>
            <w:vAlign w:val="center"/>
          </w:tcPr>
          <w:p w14:paraId="171C249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DB57F3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6DE353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5ABC5A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9CABFF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232F27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78DB97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311077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F571B2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BBA256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F399FA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00AED59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E43AD8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156436E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409B500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252317DD">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3664AB2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3.1.6</w:t>
            </w:r>
          </w:p>
        </w:tc>
        <w:tc>
          <w:tcPr>
            <w:tcW w:w="2010" w:type="dxa"/>
            <w:tcBorders>
              <w:top w:val="nil"/>
              <w:left w:val="nil"/>
              <w:bottom w:val="single" w:color="auto" w:sz="4" w:space="0"/>
              <w:right w:val="single" w:color="auto" w:sz="4" w:space="0"/>
            </w:tcBorders>
            <w:shd w:val="clear" w:color="auto" w:fill="auto"/>
            <w:vAlign w:val="center"/>
          </w:tcPr>
          <w:p w14:paraId="4F05F62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其他流入</w:t>
            </w:r>
          </w:p>
        </w:tc>
        <w:tc>
          <w:tcPr>
            <w:tcW w:w="680" w:type="dxa"/>
            <w:tcBorders>
              <w:top w:val="nil"/>
              <w:left w:val="nil"/>
              <w:bottom w:val="single" w:color="auto" w:sz="4" w:space="0"/>
              <w:right w:val="single" w:color="auto" w:sz="4" w:space="0"/>
            </w:tcBorders>
            <w:shd w:val="clear" w:color="auto" w:fill="auto"/>
            <w:noWrap/>
            <w:vAlign w:val="center"/>
          </w:tcPr>
          <w:p w14:paraId="52D7EBC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07D1BB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A9C2C7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461CE6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738401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3FF001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8B2DDA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0EF0A9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D762D68">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9B8AD8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CE4BC4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3E16B84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8A8F54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54D785E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6B39D81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62E0FA29">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4E572D5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3.2</w:t>
            </w:r>
          </w:p>
        </w:tc>
        <w:tc>
          <w:tcPr>
            <w:tcW w:w="2010" w:type="dxa"/>
            <w:tcBorders>
              <w:top w:val="nil"/>
              <w:left w:val="nil"/>
              <w:bottom w:val="single" w:color="auto" w:sz="4" w:space="0"/>
              <w:right w:val="single" w:color="auto" w:sz="4" w:space="0"/>
            </w:tcBorders>
            <w:shd w:val="clear" w:color="auto" w:fill="auto"/>
            <w:vAlign w:val="center"/>
          </w:tcPr>
          <w:p w14:paraId="0174057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现金流出</w:t>
            </w:r>
          </w:p>
        </w:tc>
        <w:tc>
          <w:tcPr>
            <w:tcW w:w="680" w:type="dxa"/>
            <w:tcBorders>
              <w:top w:val="nil"/>
              <w:left w:val="nil"/>
              <w:bottom w:val="single" w:color="auto" w:sz="4" w:space="0"/>
              <w:right w:val="single" w:color="auto" w:sz="4" w:space="0"/>
            </w:tcBorders>
            <w:shd w:val="clear" w:color="auto" w:fill="auto"/>
            <w:noWrap/>
            <w:vAlign w:val="center"/>
          </w:tcPr>
          <w:p w14:paraId="7539511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32E81B3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0D6A158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39C8CD7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677FE80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30F580E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555E08E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1387BB7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592EA2C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6D26DBF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06D19DB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936" w:type="dxa"/>
            <w:tcBorders>
              <w:top w:val="nil"/>
              <w:left w:val="nil"/>
              <w:bottom w:val="single" w:color="auto" w:sz="4" w:space="0"/>
              <w:right w:val="single" w:color="auto" w:sz="4" w:space="0"/>
            </w:tcBorders>
            <w:shd w:val="clear" w:color="auto" w:fill="auto"/>
            <w:noWrap/>
            <w:vAlign w:val="center"/>
          </w:tcPr>
          <w:p w14:paraId="329C99F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12540.00</w:t>
            </w:r>
          </w:p>
        </w:tc>
        <w:tc>
          <w:tcPr>
            <w:tcW w:w="856" w:type="dxa"/>
            <w:tcBorders>
              <w:top w:val="nil"/>
              <w:left w:val="nil"/>
              <w:bottom w:val="single" w:color="auto" w:sz="4" w:space="0"/>
              <w:right w:val="single" w:color="auto" w:sz="4" w:space="0"/>
            </w:tcBorders>
            <w:shd w:val="clear" w:color="auto" w:fill="auto"/>
            <w:noWrap/>
            <w:vAlign w:val="center"/>
          </w:tcPr>
          <w:p w14:paraId="3CCACDA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7226.88</w:t>
            </w:r>
          </w:p>
        </w:tc>
        <w:tc>
          <w:tcPr>
            <w:tcW w:w="936" w:type="dxa"/>
            <w:tcBorders>
              <w:top w:val="nil"/>
              <w:left w:val="nil"/>
              <w:bottom w:val="single" w:color="auto" w:sz="4" w:space="0"/>
              <w:right w:val="single" w:color="auto" w:sz="4" w:space="0"/>
            </w:tcBorders>
            <w:shd w:val="clear" w:color="auto" w:fill="auto"/>
            <w:noWrap/>
            <w:vAlign w:val="center"/>
          </w:tcPr>
          <w:p w14:paraId="4B40595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29090.88</w:t>
            </w:r>
          </w:p>
        </w:tc>
        <w:tc>
          <w:tcPr>
            <w:tcW w:w="1016" w:type="dxa"/>
            <w:tcBorders>
              <w:top w:val="nil"/>
              <w:left w:val="nil"/>
              <w:bottom w:val="single" w:color="auto" w:sz="4" w:space="0"/>
              <w:right w:val="single" w:color="auto" w:sz="4" w:space="0"/>
            </w:tcBorders>
            <w:shd w:val="clear" w:color="auto" w:fill="auto"/>
            <w:noWrap/>
            <w:vAlign w:val="center"/>
          </w:tcPr>
          <w:p w14:paraId="7EB0E22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90977.76</w:t>
            </w:r>
          </w:p>
        </w:tc>
      </w:tr>
      <w:tr w14:paraId="3D822283">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6BE9EAC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3.2.1</w:t>
            </w:r>
          </w:p>
        </w:tc>
        <w:tc>
          <w:tcPr>
            <w:tcW w:w="2010" w:type="dxa"/>
            <w:tcBorders>
              <w:top w:val="nil"/>
              <w:left w:val="nil"/>
              <w:bottom w:val="single" w:color="auto" w:sz="4" w:space="0"/>
              <w:right w:val="single" w:color="auto" w:sz="4" w:space="0"/>
            </w:tcBorders>
            <w:shd w:val="clear" w:color="auto" w:fill="auto"/>
            <w:vAlign w:val="center"/>
          </w:tcPr>
          <w:p w14:paraId="07E1E0F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各种利息支出</w:t>
            </w:r>
          </w:p>
        </w:tc>
        <w:tc>
          <w:tcPr>
            <w:tcW w:w="680" w:type="dxa"/>
            <w:tcBorders>
              <w:top w:val="nil"/>
              <w:left w:val="nil"/>
              <w:bottom w:val="single" w:color="auto" w:sz="4" w:space="0"/>
              <w:right w:val="single" w:color="auto" w:sz="4" w:space="0"/>
            </w:tcBorders>
            <w:shd w:val="clear" w:color="auto" w:fill="auto"/>
            <w:noWrap/>
            <w:vAlign w:val="center"/>
          </w:tcPr>
          <w:p w14:paraId="32A12B6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6C0B47A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07C8390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2740319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64BB06E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7603D93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0CB0763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68B3B2A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50DABED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72D7FAB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62BA630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936" w:type="dxa"/>
            <w:tcBorders>
              <w:top w:val="nil"/>
              <w:left w:val="nil"/>
              <w:bottom w:val="single" w:color="auto" w:sz="4" w:space="0"/>
              <w:right w:val="single" w:color="auto" w:sz="4" w:space="0"/>
            </w:tcBorders>
            <w:shd w:val="clear" w:color="auto" w:fill="auto"/>
            <w:noWrap/>
            <w:vAlign w:val="center"/>
          </w:tcPr>
          <w:p w14:paraId="2375B28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1620.00</w:t>
            </w:r>
          </w:p>
        </w:tc>
        <w:tc>
          <w:tcPr>
            <w:tcW w:w="856" w:type="dxa"/>
            <w:tcBorders>
              <w:top w:val="nil"/>
              <w:left w:val="nil"/>
              <w:bottom w:val="single" w:color="auto" w:sz="4" w:space="0"/>
              <w:right w:val="single" w:color="auto" w:sz="4" w:space="0"/>
            </w:tcBorders>
            <w:shd w:val="clear" w:color="auto" w:fill="auto"/>
            <w:noWrap/>
            <w:vAlign w:val="center"/>
          </w:tcPr>
          <w:p w14:paraId="754E943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1226.88</w:t>
            </w:r>
          </w:p>
        </w:tc>
        <w:tc>
          <w:tcPr>
            <w:tcW w:w="936" w:type="dxa"/>
            <w:tcBorders>
              <w:top w:val="nil"/>
              <w:left w:val="nil"/>
              <w:bottom w:val="single" w:color="auto" w:sz="4" w:space="0"/>
              <w:right w:val="single" w:color="auto" w:sz="4" w:space="0"/>
            </w:tcBorders>
            <w:shd w:val="clear" w:color="auto" w:fill="auto"/>
            <w:noWrap/>
            <w:vAlign w:val="center"/>
          </w:tcPr>
          <w:p w14:paraId="629A1F5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1010.88</w:t>
            </w:r>
          </w:p>
        </w:tc>
        <w:tc>
          <w:tcPr>
            <w:tcW w:w="1016" w:type="dxa"/>
            <w:tcBorders>
              <w:top w:val="nil"/>
              <w:left w:val="nil"/>
              <w:bottom w:val="single" w:color="auto" w:sz="4" w:space="0"/>
              <w:right w:val="single" w:color="auto" w:sz="4" w:space="0"/>
            </w:tcBorders>
            <w:shd w:val="clear" w:color="auto" w:fill="auto"/>
            <w:noWrap/>
            <w:vAlign w:val="center"/>
          </w:tcPr>
          <w:p w14:paraId="4DB1EA9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45977.76</w:t>
            </w:r>
          </w:p>
        </w:tc>
      </w:tr>
      <w:tr w14:paraId="2734F9FA">
        <w:tblPrEx>
          <w:tblCellMar>
            <w:top w:w="0" w:type="dxa"/>
            <w:left w:w="108" w:type="dxa"/>
            <w:bottom w:w="0" w:type="dxa"/>
            <w:right w:w="108" w:type="dxa"/>
          </w:tblCellMar>
        </w:tblPrEx>
        <w:trPr>
          <w:trHeight w:val="326"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4472CC2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3.2.2</w:t>
            </w:r>
          </w:p>
        </w:tc>
        <w:tc>
          <w:tcPr>
            <w:tcW w:w="2010" w:type="dxa"/>
            <w:tcBorders>
              <w:top w:val="nil"/>
              <w:left w:val="nil"/>
              <w:bottom w:val="single" w:color="auto" w:sz="4" w:space="0"/>
              <w:right w:val="single" w:color="auto" w:sz="4" w:space="0"/>
            </w:tcBorders>
            <w:shd w:val="clear" w:color="auto" w:fill="auto"/>
            <w:vAlign w:val="center"/>
          </w:tcPr>
          <w:p w14:paraId="030E3EAC">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hint="eastAsia" w:ascii="仿宋" w:hAnsi="仿宋" w:eastAsia="仿宋" w:cs="宋体"/>
                <w:b/>
                <w:bCs/>
                <w:color w:val="000000"/>
                <w:kern w:val="0"/>
                <w:sz w:val="16"/>
                <w:szCs w:val="16"/>
                <w:lang w:bidi="ar"/>
              </w:rPr>
              <w:t>偿还债券本金流出</w:t>
            </w:r>
          </w:p>
        </w:tc>
        <w:tc>
          <w:tcPr>
            <w:tcW w:w="680" w:type="dxa"/>
            <w:tcBorders>
              <w:top w:val="nil"/>
              <w:left w:val="nil"/>
              <w:bottom w:val="single" w:color="auto" w:sz="4" w:space="0"/>
              <w:right w:val="single" w:color="auto" w:sz="4" w:space="0"/>
            </w:tcBorders>
            <w:shd w:val="clear" w:color="auto" w:fill="auto"/>
            <w:noWrap/>
            <w:vAlign w:val="center"/>
          </w:tcPr>
          <w:p w14:paraId="15665079">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129EBA8">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0423A44">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7C1F8F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7786F99">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25E1AF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F3C920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1B9ECF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4C53101">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BF5A259">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961DF8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7AC9753D">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10920.00</w:t>
            </w:r>
          </w:p>
        </w:tc>
        <w:tc>
          <w:tcPr>
            <w:tcW w:w="856" w:type="dxa"/>
            <w:tcBorders>
              <w:top w:val="nil"/>
              <w:left w:val="nil"/>
              <w:bottom w:val="single" w:color="auto" w:sz="4" w:space="0"/>
              <w:right w:val="single" w:color="auto" w:sz="4" w:space="0"/>
            </w:tcBorders>
            <w:shd w:val="clear" w:color="auto" w:fill="auto"/>
            <w:noWrap/>
            <w:vAlign w:val="center"/>
          </w:tcPr>
          <w:p w14:paraId="1DA3A9A3">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6000.00</w:t>
            </w:r>
          </w:p>
        </w:tc>
        <w:tc>
          <w:tcPr>
            <w:tcW w:w="936" w:type="dxa"/>
            <w:tcBorders>
              <w:top w:val="nil"/>
              <w:left w:val="nil"/>
              <w:bottom w:val="single" w:color="auto" w:sz="4" w:space="0"/>
              <w:right w:val="single" w:color="auto" w:sz="4" w:space="0"/>
            </w:tcBorders>
            <w:shd w:val="clear" w:color="auto" w:fill="auto"/>
            <w:noWrap/>
            <w:vAlign w:val="center"/>
          </w:tcPr>
          <w:p w14:paraId="2AAF8B16">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28080.00</w:t>
            </w:r>
          </w:p>
        </w:tc>
        <w:tc>
          <w:tcPr>
            <w:tcW w:w="1016" w:type="dxa"/>
            <w:tcBorders>
              <w:top w:val="nil"/>
              <w:left w:val="nil"/>
              <w:bottom w:val="single" w:color="auto" w:sz="4" w:space="0"/>
              <w:right w:val="single" w:color="auto" w:sz="4" w:space="0"/>
            </w:tcBorders>
            <w:shd w:val="clear" w:color="auto" w:fill="auto"/>
            <w:noWrap/>
            <w:vAlign w:val="center"/>
          </w:tcPr>
          <w:p w14:paraId="2B779FAA">
            <w:pPr>
              <w:widowControl/>
              <w:spacing w:line="240" w:lineRule="auto"/>
              <w:ind w:firstLine="0" w:firstLineChars="0"/>
              <w:jc w:val="center"/>
              <w:textAlignment w:val="center"/>
              <w:rPr>
                <w:rFonts w:ascii="仿宋" w:hAnsi="仿宋" w:eastAsia="仿宋" w:cs="宋体"/>
                <w:b/>
                <w:bCs/>
                <w:color w:val="000000"/>
                <w:kern w:val="0"/>
                <w:sz w:val="16"/>
                <w:szCs w:val="16"/>
                <w:lang w:bidi="ar"/>
              </w:rPr>
            </w:pPr>
            <w:r>
              <w:rPr>
                <w:rFonts w:ascii="仿宋" w:hAnsi="仿宋" w:eastAsia="仿宋" w:cs="宋体"/>
                <w:b/>
                <w:bCs/>
                <w:color w:val="000000"/>
                <w:kern w:val="0"/>
                <w:sz w:val="16"/>
                <w:szCs w:val="16"/>
                <w:lang w:bidi="ar"/>
              </w:rPr>
              <w:t>45000.00</w:t>
            </w:r>
          </w:p>
        </w:tc>
      </w:tr>
      <w:tr w14:paraId="382D74E0">
        <w:tblPrEx>
          <w:tblCellMar>
            <w:top w:w="0" w:type="dxa"/>
            <w:left w:w="108" w:type="dxa"/>
            <w:bottom w:w="0" w:type="dxa"/>
            <w:right w:w="108" w:type="dxa"/>
          </w:tblCellMar>
        </w:tblPrEx>
        <w:trPr>
          <w:trHeight w:val="573"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3666AEA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3.2.3</w:t>
            </w:r>
          </w:p>
        </w:tc>
        <w:tc>
          <w:tcPr>
            <w:tcW w:w="2010" w:type="dxa"/>
            <w:tcBorders>
              <w:top w:val="nil"/>
              <w:left w:val="nil"/>
              <w:bottom w:val="single" w:color="auto" w:sz="4" w:space="0"/>
              <w:right w:val="single" w:color="auto" w:sz="4" w:space="0"/>
            </w:tcBorders>
            <w:shd w:val="clear" w:color="auto" w:fill="auto"/>
            <w:vAlign w:val="center"/>
          </w:tcPr>
          <w:p w14:paraId="1C473DC6">
            <w:pPr>
              <w:widowControl/>
              <w:spacing w:line="240" w:lineRule="auto"/>
              <w:ind w:firstLine="0" w:firstLineChars="0"/>
              <w:jc w:val="center"/>
              <w:textAlignment w:val="center"/>
              <w:rPr>
                <w:rFonts w:ascii="仿宋" w:hAnsi="仿宋" w:eastAsia="仿宋" w:cs="宋体"/>
                <w:b w:val="0"/>
                <w:bCs w:val="0"/>
                <w:color w:val="000000"/>
                <w:kern w:val="0"/>
                <w:sz w:val="16"/>
                <w:szCs w:val="16"/>
                <w:lang w:bidi="ar"/>
              </w:rPr>
            </w:pPr>
            <w:r>
              <w:rPr>
                <w:rFonts w:hint="eastAsia" w:ascii="仿宋" w:hAnsi="仿宋" w:eastAsia="仿宋" w:cs="宋体"/>
                <w:b w:val="0"/>
                <w:bCs w:val="0"/>
                <w:color w:val="000000"/>
                <w:kern w:val="0"/>
                <w:sz w:val="16"/>
                <w:szCs w:val="16"/>
                <w:lang w:bidi="ar"/>
              </w:rPr>
              <w:t>偿还市场化融资本金流出</w:t>
            </w:r>
          </w:p>
        </w:tc>
        <w:tc>
          <w:tcPr>
            <w:tcW w:w="680" w:type="dxa"/>
            <w:tcBorders>
              <w:top w:val="nil"/>
              <w:left w:val="nil"/>
              <w:bottom w:val="single" w:color="auto" w:sz="4" w:space="0"/>
              <w:right w:val="single" w:color="auto" w:sz="4" w:space="0"/>
            </w:tcBorders>
            <w:shd w:val="clear" w:color="auto" w:fill="auto"/>
            <w:noWrap/>
            <w:vAlign w:val="center"/>
          </w:tcPr>
          <w:p w14:paraId="7CE81C1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F898A7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A912257">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7CDF1ED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6B044D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34E322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9E66BD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7C3EC0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4241A520">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B68906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5784F61">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138A0A3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1B7A35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6D034BDA">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3281C9F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090D4736">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42E98A0B">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3.2.4</w:t>
            </w:r>
          </w:p>
        </w:tc>
        <w:tc>
          <w:tcPr>
            <w:tcW w:w="2010" w:type="dxa"/>
            <w:tcBorders>
              <w:top w:val="nil"/>
              <w:left w:val="nil"/>
              <w:bottom w:val="single" w:color="auto" w:sz="4" w:space="0"/>
              <w:right w:val="single" w:color="auto" w:sz="4" w:space="0"/>
            </w:tcBorders>
            <w:shd w:val="clear" w:color="auto" w:fill="auto"/>
            <w:vAlign w:val="center"/>
          </w:tcPr>
          <w:p w14:paraId="1461AB94">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其他流出</w:t>
            </w:r>
          </w:p>
        </w:tc>
        <w:tc>
          <w:tcPr>
            <w:tcW w:w="680" w:type="dxa"/>
            <w:tcBorders>
              <w:top w:val="nil"/>
              <w:left w:val="nil"/>
              <w:bottom w:val="single" w:color="auto" w:sz="4" w:space="0"/>
              <w:right w:val="single" w:color="auto" w:sz="4" w:space="0"/>
            </w:tcBorders>
            <w:shd w:val="clear" w:color="auto" w:fill="auto"/>
            <w:noWrap/>
            <w:vAlign w:val="center"/>
          </w:tcPr>
          <w:p w14:paraId="38FF5DA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7B9C9F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6D867FF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BE91CFF">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90A47DE">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3A73D256">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0858FA0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87D58CD">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5BC4A463">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1E343BB">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26AA27A4">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68BF75B9">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856" w:type="dxa"/>
            <w:tcBorders>
              <w:top w:val="nil"/>
              <w:left w:val="nil"/>
              <w:bottom w:val="single" w:color="auto" w:sz="4" w:space="0"/>
              <w:right w:val="single" w:color="auto" w:sz="4" w:space="0"/>
            </w:tcBorders>
            <w:shd w:val="clear" w:color="auto" w:fill="auto"/>
            <w:noWrap/>
            <w:vAlign w:val="center"/>
          </w:tcPr>
          <w:p w14:paraId="14142E6C">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936" w:type="dxa"/>
            <w:tcBorders>
              <w:top w:val="nil"/>
              <w:left w:val="nil"/>
              <w:bottom w:val="single" w:color="auto" w:sz="4" w:space="0"/>
              <w:right w:val="single" w:color="auto" w:sz="4" w:space="0"/>
            </w:tcBorders>
            <w:shd w:val="clear" w:color="auto" w:fill="auto"/>
            <w:noWrap/>
            <w:vAlign w:val="center"/>
          </w:tcPr>
          <w:p w14:paraId="6545B482">
            <w:pPr>
              <w:widowControl/>
              <w:spacing w:line="240" w:lineRule="auto"/>
              <w:ind w:firstLine="0" w:firstLineChars="0"/>
              <w:jc w:val="center"/>
              <w:textAlignment w:val="center"/>
              <w:rPr>
                <w:rFonts w:ascii="仿宋" w:hAnsi="仿宋" w:eastAsia="仿宋" w:cs="宋体"/>
                <w:color w:val="000000"/>
                <w:kern w:val="0"/>
                <w:sz w:val="16"/>
                <w:szCs w:val="16"/>
                <w:lang w:bidi="ar"/>
              </w:rPr>
            </w:pPr>
          </w:p>
        </w:tc>
        <w:tc>
          <w:tcPr>
            <w:tcW w:w="1016" w:type="dxa"/>
            <w:tcBorders>
              <w:top w:val="nil"/>
              <w:left w:val="nil"/>
              <w:bottom w:val="single" w:color="auto" w:sz="4" w:space="0"/>
              <w:right w:val="single" w:color="auto" w:sz="4" w:space="0"/>
            </w:tcBorders>
            <w:shd w:val="clear" w:color="auto" w:fill="auto"/>
            <w:noWrap/>
            <w:vAlign w:val="center"/>
          </w:tcPr>
          <w:p w14:paraId="3E2ABFC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0.00</w:t>
            </w:r>
          </w:p>
        </w:tc>
      </w:tr>
      <w:tr w14:paraId="21FBD568">
        <w:tblPrEx>
          <w:tblCellMar>
            <w:top w:w="0" w:type="dxa"/>
            <w:left w:w="108" w:type="dxa"/>
            <w:bottom w:w="0" w:type="dxa"/>
            <w:right w:w="108" w:type="dxa"/>
          </w:tblCellMar>
        </w:tblPrEx>
        <w:trPr>
          <w:trHeight w:val="326"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5D71A26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w:t>
            </w:r>
          </w:p>
        </w:tc>
        <w:tc>
          <w:tcPr>
            <w:tcW w:w="2010" w:type="dxa"/>
            <w:tcBorders>
              <w:top w:val="nil"/>
              <w:left w:val="nil"/>
              <w:bottom w:val="single" w:color="auto" w:sz="4" w:space="0"/>
              <w:right w:val="single" w:color="auto" w:sz="4" w:space="0"/>
            </w:tcBorders>
            <w:shd w:val="clear" w:color="auto" w:fill="auto"/>
            <w:vAlign w:val="center"/>
          </w:tcPr>
          <w:p w14:paraId="6B6F532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净现金流量（</w:t>
            </w:r>
            <w:r>
              <w:rPr>
                <w:rFonts w:ascii="仿宋" w:hAnsi="仿宋" w:eastAsia="仿宋" w:cs="宋体"/>
                <w:color w:val="000000"/>
                <w:kern w:val="0"/>
                <w:sz w:val="16"/>
                <w:szCs w:val="16"/>
                <w:lang w:bidi="ar"/>
              </w:rPr>
              <w:t>1+2+3）</w:t>
            </w:r>
          </w:p>
        </w:tc>
        <w:tc>
          <w:tcPr>
            <w:tcW w:w="680" w:type="dxa"/>
            <w:tcBorders>
              <w:top w:val="nil"/>
              <w:left w:val="nil"/>
              <w:bottom w:val="single" w:color="auto" w:sz="4" w:space="0"/>
              <w:right w:val="single" w:color="auto" w:sz="4" w:space="0"/>
            </w:tcBorders>
            <w:shd w:val="clear" w:color="auto" w:fill="auto"/>
            <w:noWrap/>
            <w:vAlign w:val="center"/>
          </w:tcPr>
          <w:p w14:paraId="76D563E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4404.67</w:t>
            </w:r>
          </w:p>
        </w:tc>
        <w:tc>
          <w:tcPr>
            <w:tcW w:w="856" w:type="dxa"/>
            <w:tcBorders>
              <w:top w:val="nil"/>
              <w:left w:val="nil"/>
              <w:bottom w:val="single" w:color="auto" w:sz="4" w:space="0"/>
              <w:right w:val="single" w:color="auto" w:sz="4" w:space="0"/>
            </w:tcBorders>
            <w:shd w:val="clear" w:color="auto" w:fill="auto"/>
            <w:noWrap/>
            <w:vAlign w:val="center"/>
          </w:tcPr>
          <w:p w14:paraId="7365BB9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4388.79</w:t>
            </w:r>
          </w:p>
        </w:tc>
        <w:tc>
          <w:tcPr>
            <w:tcW w:w="856" w:type="dxa"/>
            <w:tcBorders>
              <w:top w:val="nil"/>
              <w:left w:val="nil"/>
              <w:bottom w:val="single" w:color="auto" w:sz="4" w:space="0"/>
              <w:right w:val="single" w:color="auto" w:sz="4" w:space="0"/>
            </w:tcBorders>
            <w:shd w:val="clear" w:color="auto" w:fill="auto"/>
            <w:noWrap/>
            <w:vAlign w:val="center"/>
          </w:tcPr>
          <w:p w14:paraId="20DAEF5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4372.37</w:t>
            </w:r>
          </w:p>
        </w:tc>
        <w:tc>
          <w:tcPr>
            <w:tcW w:w="856" w:type="dxa"/>
            <w:tcBorders>
              <w:top w:val="nil"/>
              <w:left w:val="nil"/>
              <w:bottom w:val="single" w:color="auto" w:sz="4" w:space="0"/>
              <w:right w:val="single" w:color="auto" w:sz="4" w:space="0"/>
            </w:tcBorders>
            <w:shd w:val="clear" w:color="auto" w:fill="auto"/>
            <w:noWrap/>
            <w:vAlign w:val="center"/>
          </w:tcPr>
          <w:p w14:paraId="0A1DBCB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4909.57</w:t>
            </w:r>
          </w:p>
        </w:tc>
        <w:tc>
          <w:tcPr>
            <w:tcW w:w="856" w:type="dxa"/>
            <w:tcBorders>
              <w:top w:val="nil"/>
              <w:left w:val="nil"/>
              <w:bottom w:val="single" w:color="auto" w:sz="4" w:space="0"/>
              <w:right w:val="single" w:color="auto" w:sz="4" w:space="0"/>
            </w:tcBorders>
            <w:shd w:val="clear" w:color="auto" w:fill="auto"/>
            <w:noWrap/>
            <w:vAlign w:val="center"/>
          </w:tcPr>
          <w:p w14:paraId="31DCC07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4892.03</w:t>
            </w:r>
          </w:p>
        </w:tc>
        <w:tc>
          <w:tcPr>
            <w:tcW w:w="856" w:type="dxa"/>
            <w:tcBorders>
              <w:top w:val="nil"/>
              <w:left w:val="nil"/>
              <w:bottom w:val="single" w:color="auto" w:sz="4" w:space="0"/>
              <w:right w:val="single" w:color="auto" w:sz="4" w:space="0"/>
            </w:tcBorders>
            <w:shd w:val="clear" w:color="auto" w:fill="auto"/>
            <w:noWrap/>
            <w:vAlign w:val="center"/>
          </w:tcPr>
          <w:p w14:paraId="7CCFAFB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4896.55</w:t>
            </w:r>
          </w:p>
        </w:tc>
        <w:tc>
          <w:tcPr>
            <w:tcW w:w="856" w:type="dxa"/>
            <w:tcBorders>
              <w:top w:val="nil"/>
              <w:left w:val="nil"/>
              <w:bottom w:val="single" w:color="auto" w:sz="4" w:space="0"/>
              <w:right w:val="single" w:color="auto" w:sz="4" w:space="0"/>
            </w:tcBorders>
            <w:shd w:val="clear" w:color="auto" w:fill="auto"/>
            <w:noWrap/>
            <w:vAlign w:val="center"/>
          </w:tcPr>
          <w:p w14:paraId="46946182">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5482.18</w:t>
            </w:r>
          </w:p>
        </w:tc>
        <w:tc>
          <w:tcPr>
            <w:tcW w:w="856" w:type="dxa"/>
            <w:tcBorders>
              <w:top w:val="nil"/>
              <w:left w:val="nil"/>
              <w:bottom w:val="single" w:color="auto" w:sz="4" w:space="0"/>
              <w:right w:val="single" w:color="auto" w:sz="4" w:space="0"/>
            </w:tcBorders>
            <w:shd w:val="clear" w:color="auto" w:fill="auto"/>
            <w:noWrap/>
            <w:vAlign w:val="center"/>
          </w:tcPr>
          <w:p w14:paraId="456D9F4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5462.94</w:t>
            </w:r>
          </w:p>
        </w:tc>
        <w:tc>
          <w:tcPr>
            <w:tcW w:w="856" w:type="dxa"/>
            <w:tcBorders>
              <w:top w:val="nil"/>
              <w:left w:val="nil"/>
              <w:bottom w:val="single" w:color="auto" w:sz="4" w:space="0"/>
              <w:right w:val="single" w:color="auto" w:sz="4" w:space="0"/>
            </w:tcBorders>
            <w:shd w:val="clear" w:color="auto" w:fill="auto"/>
            <w:noWrap/>
            <w:vAlign w:val="center"/>
          </w:tcPr>
          <w:p w14:paraId="19835117">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5443.12</w:t>
            </w:r>
          </w:p>
        </w:tc>
        <w:tc>
          <w:tcPr>
            <w:tcW w:w="856" w:type="dxa"/>
            <w:tcBorders>
              <w:top w:val="nil"/>
              <w:left w:val="nil"/>
              <w:bottom w:val="single" w:color="auto" w:sz="4" w:space="0"/>
              <w:right w:val="single" w:color="auto" w:sz="4" w:space="0"/>
            </w:tcBorders>
            <w:shd w:val="clear" w:color="auto" w:fill="auto"/>
            <w:noWrap/>
            <w:vAlign w:val="center"/>
          </w:tcPr>
          <w:p w14:paraId="5DCA95F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6082.90</w:t>
            </w:r>
          </w:p>
        </w:tc>
        <w:tc>
          <w:tcPr>
            <w:tcW w:w="856" w:type="dxa"/>
            <w:tcBorders>
              <w:top w:val="nil"/>
              <w:left w:val="nil"/>
              <w:bottom w:val="single" w:color="auto" w:sz="4" w:space="0"/>
              <w:right w:val="single" w:color="auto" w:sz="4" w:space="0"/>
            </w:tcBorders>
            <w:shd w:val="clear" w:color="auto" w:fill="auto"/>
            <w:noWrap/>
            <w:vAlign w:val="center"/>
          </w:tcPr>
          <w:p w14:paraId="3FE8819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6086.85</w:t>
            </w:r>
          </w:p>
        </w:tc>
        <w:tc>
          <w:tcPr>
            <w:tcW w:w="936" w:type="dxa"/>
            <w:tcBorders>
              <w:top w:val="nil"/>
              <w:left w:val="nil"/>
              <w:bottom w:val="single" w:color="auto" w:sz="4" w:space="0"/>
              <w:right w:val="single" w:color="auto" w:sz="4" w:space="0"/>
            </w:tcBorders>
            <w:shd w:val="clear" w:color="auto" w:fill="auto"/>
            <w:noWrap/>
            <w:vAlign w:val="center"/>
          </w:tcPr>
          <w:p w14:paraId="55C1768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-9864.54</w:t>
            </w:r>
          </w:p>
        </w:tc>
        <w:tc>
          <w:tcPr>
            <w:tcW w:w="856" w:type="dxa"/>
            <w:tcBorders>
              <w:top w:val="nil"/>
              <w:left w:val="nil"/>
              <w:bottom w:val="single" w:color="auto" w:sz="4" w:space="0"/>
              <w:right w:val="single" w:color="auto" w:sz="4" w:space="0"/>
            </w:tcBorders>
            <w:shd w:val="clear" w:color="auto" w:fill="auto"/>
            <w:noWrap/>
            <w:vAlign w:val="center"/>
          </w:tcPr>
          <w:p w14:paraId="79ECAA46">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152.61</w:t>
            </w:r>
          </w:p>
        </w:tc>
        <w:tc>
          <w:tcPr>
            <w:tcW w:w="936" w:type="dxa"/>
            <w:tcBorders>
              <w:top w:val="nil"/>
              <w:left w:val="nil"/>
              <w:bottom w:val="single" w:color="auto" w:sz="4" w:space="0"/>
              <w:right w:val="single" w:color="auto" w:sz="4" w:space="0"/>
            </w:tcBorders>
            <w:shd w:val="clear" w:color="auto" w:fill="auto"/>
            <w:noWrap/>
            <w:vAlign w:val="center"/>
          </w:tcPr>
          <w:p w14:paraId="074D371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-21782.40</w:t>
            </w:r>
          </w:p>
        </w:tc>
        <w:tc>
          <w:tcPr>
            <w:tcW w:w="1016" w:type="dxa"/>
            <w:tcBorders>
              <w:top w:val="nil"/>
              <w:left w:val="nil"/>
              <w:bottom w:val="single" w:color="auto" w:sz="4" w:space="0"/>
              <w:right w:val="single" w:color="auto" w:sz="4" w:space="0"/>
            </w:tcBorders>
            <w:shd w:val="clear" w:color="auto" w:fill="auto"/>
            <w:noWrap/>
            <w:vAlign w:val="center"/>
          </w:tcPr>
          <w:p w14:paraId="38474A5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66479.09</w:t>
            </w:r>
          </w:p>
        </w:tc>
      </w:tr>
      <w:tr w14:paraId="700AA6AE">
        <w:tblPrEx>
          <w:tblCellMar>
            <w:top w:w="0" w:type="dxa"/>
            <w:left w:w="108" w:type="dxa"/>
            <w:bottom w:w="0" w:type="dxa"/>
            <w:right w:w="108" w:type="dxa"/>
          </w:tblCellMar>
        </w:tblPrEx>
        <w:trPr>
          <w:trHeight w:val="215"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14:paraId="5536BC8A">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w:t>
            </w:r>
          </w:p>
        </w:tc>
        <w:tc>
          <w:tcPr>
            <w:tcW w:w="2010" w:type="dxa"/>
            <w:tcBorders>
              <w:top w:val="nil"/>
              <w:left w:val="nil"/>
              <w:bottom w:val="single" w:color="auto" w:sz="4" w:space="0"/>
              <w:right w:val="single" w:color="auto" w:sz="4" w:space="0"/>
            </w:tcBorders>
            <w:shd w:val="clear" w:color="auto" w:fill="auto"/>
            <w:vAlign w:val="center"/>
          </w:tcPr>
          <w:p w14:paraId="2FEBD818">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hint="eastAsia" w:ascii="仿宋" w:hAnsi="仿宋" w:eastAsia="仿宋" w:cs="宋体"/>
                <w:color w:val="000000"/>
                <w:kern w:val="0"/>
                <w:sz w:val="16"/>
                <w:szCs w:val="16"/>
                <w:lang w:bidi="ar"/>
              </w:rPr>
              <w:t>累计盈余资金</w:t>
            </w:r>
          </w:p>
        </w:tc>
        <w:tc>
          <w:tcPr>
            <w:tcW w:w="680" w:type="dxa"/>
            <w:tcBorders>
              <w:top w:val="nil"/>
              <w:left w:val="nil"/>
              <w:bottom w:val="single" w:color="auto" w:sz="4" w:space="0"/>
              <w:right w:val="single" w:color="auto" w:sz="4" w:space="0"/>
            </w:tcBorders>
            <w:shd w:val="clear" w:color="auto" w:fill="auto"/>
            <w:noWrap/>
            <w:vAlign w:val="center"/>
          </w:tcPr>
          <w:p w14:paraId="08C53EA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45956.12</w:t>
            </w:r>
          </w:p>
        </w:tc>
        <w:tc>
          <w:tcPr>
            <w:tcW w:w="856" w:type="dxa"/>
            <w:tcBorders>
              <w:top w:val="nil"/>
              <w:left w:val="nil"/>
              <w:bottom w:val="single" w:color="auto" w:sz="4" w:space="0"/>
              <w:right w:val="single" w:color="auto" w:sz="4" w:space="0"/>
            </w:tcBorders>
            <w:shd w:val="clear" w:color="auto" w:fill="auto"/>
            <w:noWrap/>
            <w:vAlign w:val="center"/>
          </w:tcPr>
          <w:p w14:paraId="120228B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50344.91</w:t>
            </w:r>
          </w:p>
        </w:tc>
        <w:tc>
          <w:tcPr>
            <w:tcW w:w="856" w:type="dxa"/>
            <w:tcBorders>
              <w:top w:val="nil"/>
              <w:left w:val="nil"/>
              <w:bottom w:val="single" w:color="auto" w:sz="4" w:space="0"/>
              <w:right w:val="single" w:color="auto" w:sz="4" w:space="0"/>
            </w:tcBorders>
            <w:shd w:val="clear" w:color="auto" w:fill="auto"/>
            <w:noWrap/>
            <w:vAlign w:val="center"/>
          </w:tcPr>
          <w:p w14:paraId="77E10BA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54717.28</w:t>
            </w:r>
          </w:p>
        </w:tc>
        <w:tc>
          <w:tcPr>
            <w:tcW w:w="856" w:type="dxa"/>
            <w:tcBorders>
              <w:top w:val="nil"/>
              <w:left w:val="nil"/>
              <w:bottom w:val="single" w:color="auto" w:sz="4" w:space="0"/>
              <w:right w:val="single" w:color="auto" w:sz="4" w:space="0"/>
            </w:tcBorders>
            <w:shd w:val="clear" w:color="auto" w:fill="auto"/>
            <w:noWrap/>
            <w:vAlign w:val="center"/>
          </w:tcPr>
          <w:p w14:paraId="0F8A278C">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59626.85</w:t>
            </w:r>
          </w:p>
        </w:tc>
        <w:tc>
          <w:tcPr>
            <w:tcW w:w="856" w:type="dxa"/>
            <w:tcBorders>
              <w:top w:val="nil"/>
              <w:left w:val="nil"/>
              <w:bottom w:val="single" w:color="auto" w:sz="4" w:space="0"/>
              <w:right w:val="single" w:color="auto" w:sz="4" w:space="0"/>
            </w:tcBorders>
            <w:shd w:val="clear" w:color="auto" w:fill="auto"/>
            <w:noWrap/>
            <w:vAlign w:val="center"/>
          </w:tcPr>
          <w:p w14:paraId="421BD9C9">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64518.88</w:t>
            </w:r>
          </w:p>
        </w:tc>
        <w:tc>
          <w:tcPr>
            <w:tcW w:w="856" w:type="dxa"/>
            <w:tcBorders>
              <w:top w:val="nil"/>
              <w:left w:val="nil"/>
              <w:bottom w:val="single" w:color="auto" w:sz="4" w:space="0"/>
              <w:right w:val="single" w:color="auto" w:sz="4" w:space="0"/>
            </w:tcBorders>
            <w:shd w:val="clear" w:color="auto" w:fill="auto"/>
            <w:noWrap/>
            <w:vAlign w:val="center"/>
          </w:tcPr>
          <w:p w14:paraId="417EC92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69415.43</w:t>
            </w:r>
          </w:p>
        </w:tc>
        <w:tc>
          <w:tcPr>
            <w:tcW w:w="856" w:type="dxa"/>
            <w:tcBorders>
              <w:top w:val="nil"/>
              <w:left w:val="nil"/>
              <w:bottom w:val="single" w:color="auto" w:sz="4" w:space="0"/>
              <w:right w:val="single" w:color="auto" w:sz="4" w:space="0"/>
            </w:tcBorders>
            <w:shd w:val="clear" w:color="auto" w:fill="auto"/>
            <w:noWrap/>
            <w:vAlign w:val="center"/>
          </w:tcPr>
          <w:p w14:paraId="37F72ABE">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74897.61</w:t>
            </w:r>
          </w:p>
        </w:tc>
        <w:tc>
          <w:tcPr>
            <w:tcW w:w="856" w:type="dxa"/>
            <w:tcBorders>
              <w:top w:val="nil"/>
              <w:left w:val="nil"/>
              <w:bottom w:val="single" w:color="auto" w:sz="4" w:space="0"/>
              <w:right w:val="single" w:color="auto" w:sz="4" w:space="0"/>
            </w:tcBorders>
            <w:shd w:val="clear" w:color="auto" w:fill="auto"/>
            <w:noWrap/>
            <w:vAlign w:val="center"/>
          </w:tcPr>
          <w:p w14:paraId="202F8B80">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80360.55</w:t>
            </w:r>
          </w:p>
        </w:tc>
        <w:tc>
          <w:tcPr>
            <w:tcW w:w="856" w:type="dxa"/>
            <w:tcBorders>
              <w:top w:val="nil"/>
              <w:left w:val="nil"/>
              <w:bottom w:val="single" w:color="auto" w:sz="4" w:space="0"/>
              <w:right w:val="single" w:color="auto" w:sz="4" w:space="0"/>
            </w:tcBorders>
            <w:shd w:val="clear" w:color="auto" w:fill="auto"/>
            <w:noWrap/>
            <w:vAlign w:val="center"/>
          </w:tcPr>
          <w:p w14:paraId="5B07641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85803.67</w:t>
            </w:r>
          </w:p>
        </w:tc>
        <w:tc>
          <w:tcPr>
            <w:tcW w:w="856" w:type="dxa"/>
            <w:tcBorders>
              <w:top w:val="nil"/>
              <w:left w:val="nil"/>
              <w:bottom w:val="single" w:color="auto" w:sz="4" w:space="0"/>
              <w:right w:val="single" w:color="auto" w:sz="4" w:space="0"/>
            </w:tcBorders>
            <w:shd w:val="clear" w:color="auto" w:fill="auto"/>
            <w:noWrap/>
            <w:vAlign w:val="center"/>
          </w:tcPr>
          <w:p w14:paraId="4598E30F">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91886.57</w:t>
            </w:r>
          </w:p>
        </w:tc>
        <w:tc>
          <w:tcPr>
            <w:tcW w:w="856" w:type="dxa"/>
            <w:tcBorders>
              <w:top w:val="nil"/>
              <w:left w:val="nil"/>
              <w:bottom w:val="single" w:color="auto" w:sz="4" w:space="0"/>
              <w:right w:val="single" w:color="auto" w:sz="4" w:space="0"/>
            </w:tcBorders>
            <w:shd w:val="clear" w:color="auto" w:fill="auto"/>
            <w:noWrap/>
            <w:vAlign w:val="center"/>
          </w:tcPr>
          <w:p w14:paraId="154BA293">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97973.42</w:t>
            </w:r>
          </w:p>
        </w:tc>
        <w:tc>
          <w:tcPr>
            <w:tcW w:w="936" w:type="dxa"/>
            <w:tcBorders>
              <w:top w:val="nil"/>
              <w:left w:val="nil"/>
              <w:bottom w:val="single" w:color="auto" w:sz="4" w:space="0"/>
              <w:right w:val="single" w:color="auto" w:sz="4" w:space="0"/>
            </w:tcBorders>
            <w:shd w:val="clear" w:color="auto" w:fill="auto"/>
            <w:noWrap/>
            <w:vAlign w:val="center"/>
          </w:tcPr>
          <w:p w14:paraId="11A89901">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88108.88</w:t>
            </w:r>
          </w:p>
        </w:tc>
        <w:tc>
          <w:tcPr>
            <w:tcW w:w="856" w:type="dxa"/>
            <w:tcBorders>
              <w:top w:val="nil"/>
              <w:left w:val="nil"/>
              <w:bottom w:val="single" w:color="auto" w:sz="4" w:space="0"/>
              <w:right w:val="single" w:color="auto" w:sz="4" w:space="0"/>
            </w:tcBorders>
            <w:shd w:val="clear" w:color="auto" w:fill="auto"/>
            <w:noWrap/>
            <w:vAlign w:val="center"/>
          </w:tcPr>
          <w:p w14:paraId="0C02664D">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88261.49</w:t>
            </w:r>
          </w:p>
        </w:tc>
        <w:tc>
          <w:tcPr>
            <w:tcW w:w="936" w:type="dxa"/>
            <w:tcBorders>
              <w:top w:val="nil"/>
              <w:left w:val="nil"/>
              <w:bottom w:val="single" w:color="auto" w:sz="4" w:space="0"/>
              <w:right w:val="single" w:color="auto" w:sz="4" w:space="0"/>
            </w:tcBorders>
            <w:shd w:val="clear" w:color="auto" w:fill="auto"/>
            <w:noWrap/>
            <w:vAlign w:val="center"/>
          </w:tcPr>
          <w:p w14:paraId="531B4E85">
            <w:pPr>
              <w:widowControl/>
              <w:spacing w:line="240" w:lineRule="auto"/>
              <w:ind w:firstLine="0" w:firstLineChars="0"/>
              <w:jc w:val="center"/>
              <w:textAlignment w:val="center"/>
              <w:rPr>
                <w:rFonts w:ascii="仿宋" w:hAnsi="仿宋" w:eastAsia="仿宋" w:cs="宋体"/>
                <w:color w:val="000000"/>
                <w:kern w:val="0"/>
                <w:sz w:val="16"/>
                <w:szCs w:val="16"/>
                <w:lang w:bidi="ar"/>
              </w:rPr>
            </w:pPr>
            <w:r>
              <w:rPr>
                <w:rFonts w:ascii="仿宋" w:hAnsi="仿宋" w:eastAsia="仿宋" w:cs="宋体"/>
                <w:color w:val="000000"/>
                <w:kern w:val="0"/>
                <w:sz w:val="16"/>
                <w:szCs w:val="16"/>
                <w:lang w:bidi="ar"/>
              </w:rPr>
              <w:t>66479.09</w:t>
            </w:r>
          </w:p>
        </w:tc>
        <w:tc>
          <w:tcPr>
            <w:tcW w:w="1016" w:type="dxa"/>
            <w:tcBorders>
              <w:top w:val="nil"/>
              <w:left w:val="nil"/>
              <w:bottom w:val="single" w:color="auto" w:sz="4" w:space="0"/>
              <w:right w:val="single" w:color="auto" w:sz="4" w:space="0"/>
            </w:tcBorders>
            <w:shd w:val="clear" w:color="auto" w:fill="auto"/>
            <w:noWrap/>
            <w:vAlign w:val="center"/>
          </w:tcPr>
          <w:p w14:paraId="59A02725">
            <w:pPr>
              <w:widowControl/>
              <w:spacing w:line="240" w:lineRule="auto"/>
              <w:ind w:firstLine="0" w:firstLineChars="0"/>
              <w:jc w:val="center"/>
              <w:textAlignment w:val="center"/>
              <w:rPr>
                <w:rFonts w:ascii="仿宋" w:hAnsi="仿宋" w:eastAsia="仿宋" w:cs="宋体"/>
                <w:color w:val="000000"/>
                <w:kern w:val="0"/>
                <w:sz w:val="16"/>
                <w:szCs w:val="16"/>
                <w:lang w:bidi="ar"/>
              </w:rPr>
            </w:pPr>
          </w:p>
        </w:tc>
      </w:tr>
    </w:tbl>
    <w:p w14:paraId="4C702AA9">
      <w:pPr>
        <w:pStyle w:val="20"/>
        <w:ind w:firstLine="440"/>
        <w:sectPr>
          <w:pgSz w:w="16838" w:h="11906" w:orient="landscape"/>
          <w:pgMar w:top="720" w:right="720" w:bottom="720" w:left="720" w:header="709" w:footer="567" w:gutter="0"/>
          <w:cols w:space="425" w:num="1"/>
          <w:docGrid w:type="lines" w:linePitch="326" w:charSpace="0"/>
        </w:sectPr>
      </w:pPr>
    </w:p>
    <w:p w14:paraId="3682FC23">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五、项目绩效目标</w:t>
      </w:r>
    </w:p>
    <w:p w14:paraId="5A0F8A8D">
      <w:pPr>
        <w:spacing w:before="156" w:beforeLines="50" w:after="156" w:afterLines="50"/>
        <w:ind w:firstLine="643"/>
        <w:outlineLvl w:val="1"/>
        <w:rPr>
          <w:rFonts w:ascii="楷体_GB2312" w:hAnsi="Calibri" w:eastAsia="楷体_GB2312"/>
          <w:b/>
          <w:color w:val="auto"/>
          <w:sz w:val="32"/>
          <w:szCs w:val="32"/>
          <w:lang w:eastAsia="zh-Hans"/>
        </w:rPr>
      </w:pPr>
      <w:r>
        <w:rPr>
          <w:rFonts w:hint="eastAsia" w:ascii="楷体_GB2312" w:hAnsi="Calibri" w:eastAsia="楷体_GB2312"/>
          <w:b/>
          <w:color w:val="auto"/>
          <w:sz w:val="32"/>
          <w:szCs w:val="32"/>
        </w:rPr>
        <w:t>（一）</w:t>
      </w:r>
      <w:r>
        <w:rPr>
          <w:rFonts w:hint="eastAsia" w:ascii="楷体_GB2312" w:hAnsi="Calibri" w:eastAsia="楷体_GB2312"/>
          <w:b/>
          <w:color w:val="auto"/>
          <w:sz w:val="32"/>
          <w:szCs w:val="32"/>
          <w:lang w:eastAsia="zh-Hans"/>
        </w:rPr>
        <w:t>产出目标</w:t>
      </w:r>
    </w:p>
    <w:p w14:paraId="2B1A0E4F">
      <w:pPr>
        <w:adjustRightInd w:val="0"/>
        <w:snapToGrid w:val="0"/>
        <w:ind w:firstLine="480"/>
      </w:pPr>
      <w:r>
        <w:rPr>
          <w:rFonts w:hint="eastAsia"/>
          <w:bCs w:val="0"/>
        </w:rPr>
        <w:t>数量目标：</w:t>
      </w:r>
      <w:r>
        <w:rPr>
          <w:rFonts w:hint="eastAsia"/>
        </w:rPr>
        <w:t>保障性租赁住房，含总平、生态、装修、家具家电采购及安装等相关配套设施，占地面积约</w:t>
      </w:r>
      <w:r>
        <w:t>54.11亩，总建筑面积约162000平方米。其中配套基础设施包含：建设地下车库2层及基础设施，包括供电设施设备安装约52618平方米，充电桩约293根，小区</w:t>
      </w:r>
      <w:r>
        <w:rPr>
          <w:rFonts w:hint="eastAsia"/>
        </w:rPr>
        <w:t>生态</w:t>
      </w:r>
      <w:r>
        <w:t>约17119平方米，燃气入户约2192户、供排水系统约162546平方米、交安系统约48556平方米，新建围墙约693米，新建道路约7646平方米，总坪安装及其他设施约23877平方米以及安防、通信等设施。</w:t>
      </w:r>
      <w:r>
        <w:rPr>
          <w:rFonts w:hint="eastAsia"/>
          <w:bCs w:val="0"/>
        </w:rPr>
        <w:t>质量目标：符合验收标</w:t>
      </w:r>
      <w:r>
        <w:rPr>
          <w:rFonts w:hint="eastAsia"/>
        </w:rPr>
        <w:t>准，达到行业基准水平。</w:t>
      </w:r>
    </w:p>
    <w:p w14:paraId="21A3AC04">
      <w:pPr>
        <w:adjustRightInd w:val="0"/>
        <w:snapToGrid w:val="0"/>
        <w:ind w:firstLine="480"/>
      </w:pPr>
      <w:r>
        <w:rPr>
          <w:rFonts w:hint="eastAsia"/>
        </w:rPr>
        <w:t>时效目标：本项目建设期跨度</w:t>
      </w:r>
      <w:r>
        <w:rPr>
          <w:bCs w:val="0"/>
          <w:color w:val="000000"/>
        </w:rPr>
        <w:t>2</w:t>
      </w:r>
      <w:r>
        <w:rPr>
          <w:rFonts w:hint="eastAsia"/>
          <w:bCs w:val="0"/>
          <w:color w:val="000000"/>
        </w:rPr>
        <w:t>年</w:t>
      </w:r>
      <w:r>
        <w:rPr>
          <w:rFonts w:hint="eastAsia"/>
        </w:rPr>
        <w:t>，严格执行工程建设程序，合理有序的安排项目建设进度。</w:t>
      </w:r>
    </w:p>
    <w:p w14:paraId="1F0ADB97">
      <w:pPr>
        <w:adjustRightInd w:val="0"/>
        <w:snapToGrid w:val="0"/>
        <w:ind w:firstLine="480"/>
        <w:rPr>
          <w:bCs w:val="0"/>
        </w:rPr>
      </w:pPr>
      <w:r>
        <w:rPr>
          <w:rFonts w:hint="eastAsia"/>
          <w:bCs w:val="0"/>
        </w:rPr>
        <w:t>成本目标：项目总投资</w:t>
      </w:r>
      <w:r>
        <w:t>140000.00</w:t>
      </w:r>
      <w:r>
        <w:rPr>
          <w:rFonts w:hint="eastAsia"/>
          <w:bCs w:val="0"/>
        </w:rPr>
        <w:t>万元。</w:t>
      </w:r>
    </w:p>
    <w:p w14:paraId="7E96E3ED">
      <w:pPr>
        <w:adjustRightInd w:val="0"/>
        <w:snapToGrid w:val="0"/>
        <w:spacing w:before="10" w:after="156" w:afterLines="50"/>
        <w:ind w:firstLine="643"/>
        <w:outlineLvl w:val="1"/>
        <w:rPr>
          <w:rFonts w:eastAsia="楷体_GB2312"/>
          <w:kern w:val="0"/>
        </w:rPr>
      </w:pPr>
      <w:r>
        <w:rPr>
          <w:rFonts w:hint="eastAsia" w:ascii="楷体_GB2312" w:eastAsia="楷体_GB2312"/>
          <w:b/>
          <w:sz w:val="32"/>
          <w:szCs w:val="32"/>
        </w:rPr>
        <w:t>（二）效益目标</w:t>
      </w:r>
    </w:p>
    <w:p w14:paraId="7DB30483">
      <w:pPr>
        <w:adjustRightInd w:val="0"/>
        <w:snapToGrid w:val="0"/>
        <w:ind w:firstLine="480"/>
      </w:pPr>
      <w:r>
        <w:t>经济效益目标：成华区成华国投人民塘3号地块保障性租赁住房建设工程项目收入来源主要为项目</w:t>
      </w:r>
      <w:r>
        <w:rPr>
          <w:rFonts w:hint="eastAsia"/>
        </w:rPr>
        <w:t>建成后的保障性租赁住房出租收入、物管费收入、充电桩收入、停车费收入</w:t>
      </w:r>
      <w:r>
        <w:t>。待本项目全部</w:t>
      </w:r>
      <w:r>
        <w:rPr>
          <w:lang w:val="en-US"/>
        </w:rPr>
        <w:t>45000.00</w:t>
      </w:r>
      <w:r>
        <w:t>万元专项债券到期时，在偿还当年到期的专项债券本息后，将仍有66479.09万元的累计现金结余，本期债券本息的覆盖率为1.68倍，预期实现的运营净收入能够合理保障偿还融资本金和利息,能够实现项目收益和融资自求平衡。</w:t>
      </w:r>
    </w:p>
    <w:p w14:paraId="57C11AE3">
      <w:pPr>
        <w:adjustRightInd w:val="0"/>
        <w:snapToGrid w:val="0"/>
        <w:ind w:firstLine="480"/>
      </w:pPr>
      <w:r>
        <w:t>社会效益目标：</w:t>
      </w:r>
      <w:r>
        <w:rPr>
          <w:rFonts w:hint="eastAsia"/>
        </w:rPr>
        <w:t>本项目的建设将会提供相当数量的保障性住房，解决中低收入者“住有所居”问题，使成华区中低收入者能够享受到政府在住房方面的优惠政策，从而较好地化解社会矛盾，促进社会和谐稳定。本项目的建设顺民意、解民忧，有利于纾缓群众困难，调节收入分配关系，使人民共享发展成果；有利于体现公平正义，化解社会矛盾，促进社会和谐稳定发展。</w:t>
      </w:r>
    </w:p>
    <w:p w14:paraId="263155B3">
      <w:pPr>
        <w:adjustRightInd w:val="0"/>
        <w:snapToGrid w:val="0"/>
        <w:ind w:firstLine="480"/>
      </w:pPr>
      <w:r>
        <w:t>可持续影响目标：</w:t>
      </w:r>
      <w:r>
        <w:rPr>
          <w:rFonts w:hint="eastAsia"/>
        </w:rPr>
        <w:t>加强保障性安居工程及配套基础设施建设，将会加快推进城市燃气管道等老化更新改造和排水设施建设，着力加强社会领域建设。</w:t>
      </w:r>
    </w:p>
    <w:p w14:paraId="4DB188B2">
      <w:pPr>
        <w:adjustRightInd w:val="0"/>
        <w:snapToGrid w:val="0"/>
        <w:ind w:firstLine="480"/>
      </w:pPr>
    </w:p>
    <w:p w14:paraId="2ED5F83F">
      <w:pPr>
        <w:spacing w:before="10" w:after="156" w:afterLines="50"/>
        <w:ind w:firstLine="643"/>
        <w:outlineLvl w:val="1"/>
      </w:pPr>
      <w:r>
        <w:rPr>
          <w:rFonts w:hint="eastAsia" w:ascii="楷体_GB2312" w:eastAsia="楷体_GB2312"/>
          <w:b/>
          <w:sz w:val="32"/>
          <w:szCs w:val="32"/>
        </w:rPr>
        <w:t>（</w:t>
      </w:r>
      <w:r>
        <w:rPr>
          <w:rFonts w:hint="eastAsia" w:ascii="楷体_GB2312" w:eastAsia="楷体_GB2312"/>
          <w:b/>
          <w:sz w:val="32"/>
          <w:szCs w:val="32"/>
          <w:lang w:eastAsia="zh-Hans"/>
        </w:rPr>
        <w:t>三</w:t>
      </w:r>
      <w:r>
        <w:rPr>
          <w:rFonts w:hint="eastAsia" w:ascii="楷体_GB2312" w:eastAsia="楷体_GB2312"/>
          <w:b/>
          <w:sz w:val="32"/>
          <w:szCs w:val="32"/>
        </w:rPr>
        <w:t>）</w:t>
      </w:r>
      <w:r>
        <w:rPr>
          <w:rFonts w:hint="eastAsia" w:ascii="楷体_GB2312" w:eastAsia="楷体_GB2312"/>
          <w:b/>
          <w:sz w:val="32"/>
          <w:szCs w:val="32"/>
          <w:lang w:eastAsia="zh-Hans"/>
        </w:rPr>
        <w:t>满意度</w:t>
      </w:r>
      <w:r>
        <w:rPr>
          <w:rFonts w:hint="eastAsia" w:ascii="楷体_GB2312" w:eastAsia="楷体_GB2312"/>
          <w:b/>
          <w:sz w:val="32"/>
          <w:szCs w:val="32"/>
        </w:rPr>
        <w:t>目标</w:t>
      </w:r>
    </w:p>
    <w:p w14:paraId="61A14BB9">
      <w:pPr>
        <w:adjustRightInd w:val="0"/>
        <w:snapToGrid w:val="0"/>
        <w:ind w:firstLine="480"/>
        <w:rPr>
          <w:bCs w:val="0"/>
        </w:rPr>
      </w:pPr>
      <w:r>
        <w:rPr>
          <w:rFonts w:hint="eastAsia"/>
          <w:bCs w:val="0"/>
        </w:rPr>
        <w:t>服务对象满意度目标：通过问卷调查等手段，获取满意度达到“良好</w:t>
      </w:r>
      <w:r>
        <w:rPr>
          <w:bCs w:val="0"/>
        </w:rPr>
        <w:t>/满意/80分”及以上。</w:t>
      </w:r>
    </w:p>
    <w:p w14:paraId="03E2D2F3">
      <w:pPr>
        <w:spacing w:line="560" w:lineRule="exact"/>
        <w:ind w:firstLine="480"/>
        <w:rPr>
          <w:rFonts w:ascii="仿宋" w:hAnsi="仿宋" w:eastAsia="仿宋"/>
          <w:color w:val="000000"/>
          <w:sz w:val="24"/>
          <w:szCs w:val="24"/>
        </w:rPr>
      </w:pPr>
    </w:p>
    <w:p w14:paraId="2FC3667B">
      <w:pPr>
        <w:spacing w:line="560" w:lineRule="exact"/>
        <w:ind w:firstLine="640"/>
        <w:rPr>
          <w:rFonts w:ascii="黑体" w:hAnsi="黑体" w:eastAsia="黑体"/>
          <w:color w:val="auto"/>
          <w:sz w:val="32"/>
          <w:szCs w:val="32"/>
        </w:rPr>
      </w:pPr>
    </w:p>
    <w:p w14:paraId="763F4AFB">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六、潜在影响项目的风险评估</w:t>
      </w:r>
    </w:p>
    <w:p w14:paraId="752C7844">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（一）影响项目施工进度或正常运营的风险及控制措施</w:t>
      </w:r>
    </w:p>
    <w:p w14:paraId="460EB6EC">
      <w:pPr>
        <w:ind w:firstLine="480"/>
      </w:pPr>
      <w:r>
        <w:rPr>
          <w:rFonts w:hint="eastAsia"/>
        </w:rPr>
        <w:t>对于不可抗力风险、施工方的风险、设计单位的风险、供应商的风险、资金落实风险、工程事故风险等影响施工进度或正常运营的风险，项目相关机构将采取对地块所处自然环境进行充分论证；选取有相应资质、业绩良好、经验丰富的施工单位；对供应商的资质、商业信誉和财务会计制度进行严格审查；做好现场的安全管理工作等措施予以控制。</w:t>
      </w:r>
    </w:p>
    <w:p w14:paraId="3D8C5D11">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（二）影响项目收益的风险及控制措施</w:t>
      </w:r>
    </w:p>
    <w:p w14:paraId="4CDB2D24">
      <w:pPr>
        <w:ind w:firstLine="480"/>
      </w:pPr>
      <w:r>
        <w:rPr>
          <w:rFonts w:hint="eastAsia"/>
        </w:rPr>
        <w:t>对于经营风险、财务风险等影响项目收益的风险，项目相关机构将全面分析国家项目相关的政策、法律、制度的发展变化；设立项目资金管理专户等措施予以控制。</w:t>
      </w:r>
    </w:p>
    <w:p w14:paraId="0F5FA15D">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（三）影响融资平衡结果的风险及控制措施</w:t>
      </w:r>
    </w:p>
    <w:p w14:paraId="62BE13BF">
      <w:pPr>
        <w:ind w:firstLine="480"/>
      </w:pPr>
      <w:r>
        <w:rPr>
          <w:rFonts w:hint="eastAsia"/>
        </w:rPr>
        <w:t>对于投资测算不准确风险、利率波动风险等影响项目收益的风险，项目相关机构将采取根据稳健性原则适当计入一定比例的不可预见费；定期对估算投资进行审核验证、调整；做好现金流监测，充分利用资金、做好还款计划和还款准备等措施予以控制。</w:t>
      </w:r>
    </w:p>
    <w:p w14:paraId="3108719C">
      <w:pPr>
        <w:pStyle w:val="2"/>
        <w:ind w:firstLine="210"/>
      </w:pPr>
    </w:p>
    <w:p w14:paraId="2BFB44BD">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七、还款保障情况</w:t>
      </w:r>
    </w:p>
    <w:p w14:paraId="6188E30C">
      <w:pPr>
        <w:ind w:firstLine="480"/>
        <w:rPr>
          <w:lang w:val="en-US"/>
        </w:rPr>
      </w:pPr>
      <w:r>
        <w:rPr>
          <w:rFonts w:hint="eastAsia"/>
          <w:lang w:val="en-US"/>
        </w:rPr>
        <w:t>按照《国务院办公厅关于印发地方政府性债务风险应急处置预案的通知》（国办函〔</w:t>
      </w:r>
      <w:r>
        <w:rPr>
          <w:lang w:val="en-US"/>
        </w:rPr>
        <w:t>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w:t>
      </w:r>
      <w:r>
        <w:rPr>
          <w:rFonts w:hint="eastAsia"/>
          <w:lang w:val="en-US"/>
        </w:rPr>
        <w:t>扣回。</w:t>
      </w:r>
    </w:p>
    <w:p w14:paraId="5B7B1BC6">
      <w:pPr>
        <w:pStyle w:val="2"/>
        <w:ind w:firstLine="210"/>
        <w:rPr>
          <w:lang w:val="zh-CN"/>
        </w:rPr>
      </w:pPr>
    </w:p>
    <w:p w14:paraId="1CE561A9">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八、主管部门职责和项目单位职责</w:t>
      </w:r>
    </w:p>
    <w:p w14:paraId="26E044FF">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（一）主管部门职责</w:t>
      </w:r>
    </w:p>
    <w:p w14:paraId="04C3B1BF">
      <w:pPr>
        <w:ind w:firstLine="480"/>
      </w:pPr>
      <w:r>
        <w:rPr>
          <w:rFonts w:hint="eastAsia"/>
        </w:rPr>
        <w:t>本项目的主管部门是成都市成华区住房建设和交通运输局，其职责为：</w:t>
      </w:r>
    </w:p>
    <w:p w14:paraId="6286AE52">
      <w:pPr>
        <w:ind w:firstLine="480"/>
      </w:pPr>
      <w:r>
        <w:rPr>
          <w:rFonts w:hint="eastAsia"/>
        </w:rPr>
        <w:t>1</w:t>
      </w:r>
      <w:r>
        <w:t>.</w:t>
      </w:r>
      <w:r>
        <w:rPr>
          <w:rFonts w:hint="eastAsia"/>
        </w:rPr>
        <w:t>认真履行项目建设、运营和维护责任，确保项目如期建设、如期投入运营，早日实现持续稳定的收益。</w:t>
      </w:r>
    </w:p>
    <w:p w14:paraId="63DA79FF">
      <w:pPr>
        <w:ind w:firstLine="480"/>
      </w:pPr>
      <w:r>
        <w:rPr>
          <w:rFonts w:hint="eastAsia"/>
        </w:rPr>
        <w:t>2</w:t>
      </w:r>
      <w:r>
        <w:t>.</w:t>
      </w:r>
      <w:r>
        <w:rPr>
          <w:rFonts w:hint="eastAsia"/>
        </w:rPr>
        <w:t>监督指导建设运营主体规范使用本专项债券资金，对发现的违法违规资金使用进行严肃处理和责任追究。</w:t>
      </w:r>
    </w:p>
    <w:p w14:paraId="4F870F4A">
      <w:pPr>
        <w:ind w:firstLine="480"/>
      </w:pPr>
      <w:r>
        <w:rPr>
          <w:rFonts w:hint="eastAsia"/>
        </w:rPr>
        <w:t>3</w:t>
      </w:r>
      <w:r>
        <w:t>.</w:t>
      </w:r>
      <w:r>
        <w:rPr>
          <w:rFonts w:hint="eastAsia"/>
        </w:rPr>
        <w:t>配合做好债券对应项目形成资产的登记管理工作，做好日常统计和动态监控；确保项目资产独立性和确认资产权益归属，严禁专项债券对应资产和权益用于为融资平台公司等企业融资提供担保和抵押，不对专项债券对应项目资产进行转移和划拨注入企业。</w:t>
      </w:r>
    </w:p>
    <w:p w14:paraId="0B627A0E">
      <w:pPr>
        <w:ind w:firstLine="480"/>
      </w:pPr>
      <w:r>
        <w:rPr>
          <w:rFonts w:hint="eastAsia"/>
        </w:rPr>
        <w:t>4</w:t>
      </w:r>
      <w:r>
        <w:t>.</w:t>
      </w:r>
      <w:r>
        <w:rPr>
          <w:rFonts w:hint="eastAsia"/>
        </w:rPr>
        <w:t>在门户网站等及时披露专项债券对应的项目概况、项目预期收益和融资平衡方案、专项债券规模和期限、发行计划安排、还本付息等信息。</w:t>
      </w:r>
    </w:p>
    <w:p w14:paraId="5BF11B57">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（二）项目单位职责</w:t>
      </w:r>
    </w:p>
    <w:p w14:paraId="4BB2B18C">
      <w:pPr>
        <w:ind w:firstLine="480"/>
      </w:pPr>
      <w:r>
        <w:rPr>
          <w:rFonts w:hint="eastAsia"/>
        </w:rPr>
        <w:t>本项目的业主单位是成都成华国资经营投资有限责任公司，其职责为：</w:t>
      </w:r>
    </w:p>
    <w:p w14:paraId="215212A4">
      <w:pPr>
        <w:ind w:firstLine="480"/>
      </w:pPr>
      <w:r>
        <w:t>1.提出专项债券项目需求申请，编制报送项目实施方案及相关资料，配合做好债券发行准备。</w:t>
      </w:r>
    </w:p>
    <w:p w14:paraId="64A1DBB1">
      <w:pPr>
        <w:ind w:firstLine="480"/>
      </w:pPr>
      <w:r>
        <w:t>2.规范使用债券资金，及时形成支出，提高资金使用效益。</w:t>
      </w:r>
    </w:p>
    <w:p w14:paraId="30760565">
      <w:pPr>
        <w:ind w:firstLine="480"/>
      </w:pPr>
      <w:r>
        <w:t>3.定期评估项目成本、预期收益和对应资产价值等，发现风险或异常情况及时向主管部门报告。</w:t>
      </w:r>
    </w:p>
    <w:p w14:paraId="3AB9C357">
      <w:pPr>
        <w:ind w:firstLine="480"/>
      </w:pPr>
      <w:r>
        <w:t>4.向上级部门总结汇报项目实施情况，贯彻落实上级指示要求；研究解决项目实施中的其他重大问题。</w:t>
      </w:r>
    </w:p>
    <w:p w14:paraId="0387BDAC">
      <w:pPr>
        <w:pStyle w:val="2"/>
        <w:ind w:firstLine="210"/>
      </w:pPr>
    </w:p>
    <w:p w14:paraId="09841387">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九、补充说明</w:t>
      </w:r>
    </w:p>
    <w:bookmarkEnd w:id="2"/>
    <w:p w14:paraId="0344688D">
      <w:pPr>
        <w:ind w:firstLine="480"/>
        <w:rPr>
          <w:rFonts w:hint="eastAsia"/>
        </w:rPr>
      </w:pPr>
      <w:r>
        <w:rPr>
          <w:rFonts w:hint="eastAsia"/>
        </w:rPr>
        <w:t>根据发行计划及额度安排,此项目</w:t>
      </w:r>
      <w:r>
        <w:rPr>
          <w:rFonts w:hint="eastAsia"/>
          <w:lang w:eastAsia="zh-CN"/>
        </w:rPr>
        <w:t>截止目前已累计发行</w:t>
      </w:r>
      <w:r>
        <w:rPr>
          <w:rFonts w:hint="eastAsia"/>
          <w:lang w:val="en-US" w:eastAsia="zh-CN"/>
        </w:rPr>
        <w:t>35920万元专项债，</w:t>
      </w:r>
      <w:r>
        <w:rPr>
          <w:rFonts w:hint="eastAsia"/>
        </w:rPr>
        <w:t>2025年已发</w:t>
      </w:r>
      <w:r>
        <w:rPr>
          <w:rFonts w:hint="eastAsia"/>
          <w:lang w:eastAsia="zh-CN"/>
        </w:rPr>
        <w:t>行</w:t>
      </w:r>
      <w:r>
        <w:rPr>
          <w:rFonts w:hint="eastAsia"/>
          <w:lang w:val="en-US" w:eastAsia="zh-CN"/>
        </w:rPr>
        <w:t>19000</w:t>
      </w:r>
      <w:r>
        <w:rPr>
          <w:rFonts w:hint="eastAsia"/>
        </w:rPr>
        <w:t>万元，</w:t>
      </w:r>
      <w:bookmarkStart w:id="3" w:name="_GoBack"/>
      <w:r>
        <w:rPr>
          <w:rFonts w:hint="eastAsia"/>
          <w:lang w:val="en-US" w:eastAsia="zh-CN"/>
        </w:rPr>
        <w:t>2025年</w:t>
      </w:r>
      <w:r>
        <w:rPr>
          <w:rFonts w:hint="eastAsia"/>
        </w:rPr>
        <w:t>拟申请发行</w:t>
      </w:r>
      <w:r>
        <w:rPr>
          <w:rFonts w:hint="eastAsia"/>
          <w:lang w:val="en-US" w:eastAsia="zh-CN"/>
        </w:rPr>
        <w:t>28080</w:t>
      </w:r>
      <w:r>
        <w:rPr>
          <w:rFonts w:hint="eastAsia"/>
        </w:rPr>
        <w:t>万元，期限30年;本次拟调整发行</w:t>
      </w:r>
      <w:r>
        <w:rPr>
          <w:rFonts w:hint="eastAsia"/>
          <w:lang w:val="en-US" w:eastAsia="zh-CN"/>
        </w:rPr>
        <w:t>6300</w:t>
      </w:r>
      <w:r>
        <w:rPr>
          <w:rFonts w:hint="eastAsia"/>
        </w:rPr>
        <w:t>万元，</w:t>
      </w:r>
      <w:r>
        <w:rPr>
          <w:rFonts w:hint="eastAsia"/>
          <w:lang w:val="en-US" w:eastAsia="zh-CN"/>
        </w:rPr>
        <w:t>其中6000万元，</w:t>
      </w:r>
      <w:r>
        <w:rPr>
          <w:rFonts w:hint="eastAsia"/>
        </w:rPr>
        <w:t>期限4.5年</w:t>
      </w:r>
      <w:r>
        <w:rPr>
          <w:rFonts w:hint="eastAsia"/>
          <w:lang w:eastAsia="zh-CN"/>
        </w:rPr>
        <w:t>，</w:t>
      </w:r>
      <w:r>
        <w:rPr>
          <w:rFonts w:hint="eastAsia"/>
          <w:lang w:val="en-US" w:eastAsia="zh-CN"/>
        </w:rPr>
        <w:t>300万元，期限为30年</w:t>
      </w:r>
      <w:r>
        <w:rPr>
          <w:rFonts w:hint="eastAsia"/>
        </w:rPr>
        <w:t>。</w:t>
      </w:r>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CEC7898-5CCD-4A39-A67B-15B6AD02C25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36F1AE93-7D90-43F9-981B-6449D524F7E8}"/>
  </w:font>
  <w:font w:name="仿宋_GB2312">
    <w:panose1 w:val="02010609030101010101"/>
    <w:charset w:val="86"/>
    <w:family w:val="modern"/>
    <w:pitch w:val="default"/>
    <w:sig w:usb0="00000001" w:usb1="080E0000" w:usb2="00000000" w:usb3="00000000" w:csb0="00040000" w:csb1="00000000"/>
    <w:embedRegular r:id="rId3" w:fontKey="{7865FC06-E35A-4211-999F-6A2049C722EF}"/>
  </w:font>
  <w:font w:name="仿宋">
    <w:panose1 w:val="02010609060101010101"/>
    <w:charset w:val="86"/>
    <w:family w:val="modern"/>
    <w:pitch w:val="default"/>
    <w:sig w:usb0="800002BF" w:usb1="38CF7CFA" w:usb2="00000016" w:usb3="00000000" w:csb0="00040001" w:csb1="00000000"/>
    <w:embedRegular r:id="rId4" w:fontKey="{DB250402-4DF9-43F2-92C9-58EBEE35515B}"/>
  </w:font>
  <w:font w:name="楷体_GB2312">
    <w:altName w:val="楷体"/>
    <w:panose1 w:val="00000000000000000000"/>
    <w:charset w:val="86"/>
    <w:family w:val="modern"/>
    <w:pitch w:val="default"/>
    <w:sig w:usb0="00000000" w:usb1="00000000" w:usb2="00000010" w:usb3="00000000" w:csb0="00040000" w:csb1="00000000"/>
    <w:embedRegular r:id="rId5" w:fontKey="{E0F8BFFE-91EE-47ED-A907-078BD20FA8FC}"/>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LF_Kai">
    <w:altName w:val="宋体"/>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PMingLiU">
    <w:panose1 w:val="02020500000000000000"/>
    <w:charset w:val="88"/>
    <w:family w:val="roman"/>
    <w:pitch w:val="default"/>
    <w:sig w:usb0="A00002FF" w:usb1="28CFFCFA" w:usb2="00000016" w:usb3="00000000" w:csb0="00100001" w:csb1="00000000"/>
  </w:font>
  <w:font w:name="等线">
    <w:altName w:val="Arial Unicode MS"/>
    <w:panose1 w:val="02010600030101010101"/>
    <w:charset w:val="86"/>
    <w:family w:val="auto"/>
    <w:pitch w:val="default"/>
    <w:sig w:usb0="00000000" w:usb1="00000000" w:usb2="00000016" w:usb3="00000000" w:csb0="0004000F" w:csb1="00000000"/>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05C8A">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FB8FE">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674C1">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BBE52">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5D961">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CB3AE">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TrueTypeFonts/>
  <w:saveSubsetFonts/>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5YTE5NGUwZTgzMmJhMGQxMmEzN2JjZjE5MzUzM2QifQ=="/>
  </w:docVars>
  <w:rsids>
    <w:rsidRoot w:val="00511187"/>
    <w:rsid w:val="00043975"/>
    <w:rsid w:val="000A65E8"/>
    <w:rsid w:val="000B29E5"/>
    <w:rsid w:val="000B379B"/>
    <w:rsid w:val="000C0B8B"/>
    <w:rsid w:val="00120219"/>
    <w:rsid w:val="001206A9"/>
    <w:rsid w:val="00123FE8"/>
    <w:rsid w:val="00173530"/>
    <w:rsid w:val="001C2DEE"/>
    <w:rsid w:val="001C7F88"/>
    <w:rsid w:val="002012C5"/>
    <w:rsid w:val="00211556"/>
    <w:rsid w:val="002729D2"/>
    <w:rsid w:val="00274E56"/>
    <w:rsid w:val="002A6411"/>
    <w:rsid w:val="002E26CE"/>
    <w:rsid w:val="002E3649"/>
    <w:rsid w:val="00312739"/>
    <w:rsid w:val="0031331F"/>
    <w:rsid w:val="00331FD0"/>
    <w:rsid w:val="00374629"/>
    <w:rsid w:val="00374D6A"/>
    <w:rsid w:val="003C421E"/>
    <w:rsid w:val="003C7CC3"/>
    <w:rsid w:val="003D7D79"/>
    <w:rsid w:val="00401F8C"/>
    <w:rsid w:val="004257C2"/>
    <w:rsid w:val="0047455F"/>
    <w:rsid w:val="0049076A"/>
    <w:rsid w:val="004B190A"/>
    <w:rsid w:val="004B5CEC"/>
    <w:rsid w:val="004D1630"/>
    <w:rsid w:val="004D2345"/>
    <w:rsid w:val="00511187"/>
    <w:rsid w:val="0052526C"/>
    <w:rsid w:val="00567C25"/>
    <w:rsid w:val="00570174"/>
    <w:rsid w:val="005C58CA"/>
    <w:rsid w:val="005D2888"/>
    <w:rsid w:val="005E10DC"/>
    <w:rsid w:val="005F3057"/>
    <w:rsid w:val="00614B0B"/>
    <w:rsid w:val="00615028"/>
    <w:rsid w:val="00622204"/>
    <w:rsid w:val="006A46CA"/>
    <w:rsid w:val="006E6AA2"/>
    <w:rsid w:val="00723816"/>
    <w:rsid w:val="007676AB"/>
    <w:rsid w:val="007B6674"/>
    <w:rsid w:val="008061D4"/>
    <w:rsid w:val="0081477F"/>
    <w:rsid w:val="00826303"/>
    <w:rsid w:val="008820AF"/>
    <w:rsid w:val="008C36B2"/>
    <w:rsid w:val="008F0FA3"/>
    <w:rsid w:val="00916B43"/>
    <w:rsid w:val="0093189A"/>
    <w:rsid w:val="00995942"/>
    <w:rsid w:val="009A6AEE"/>
    <w:rsid w:val="009B1077"/>
    <w:rsid w:val="009B3F55"/>
    <w:rsid w:val="00A804BE"/>
    <w:rsid w:val="00AB4F6E"/>
    <w:rsid w:val="00AB5163"/>
    <w:rsid w:val="00AF5F9F"/>
    <w:rsid w:val="00AF6C07"/>
    <w:rsid w:val="00B543D8"/>
    <w:rsid w:val="00B70CCC"/>
    <w:rsid w:val="00B86133"/>
    <w:rsid w:val="00BA785D"/>
    <w:rsid w:val="00BB73A5"/>
    <w:rsid w:val="00BC43D9"/>
    <w:rsid w:val="00BE1F42"/>
    <w:rsid w:val="00BE2F03"/>
    <w:rsid w:val="00C573EA"/>
    <w:rsid w:val="00C87C46"/>
    <w:rsid w:val="00CB2856"/>
    <w:rsid w:val="00CB70FF"/>
    <w:rsid w:val="00D15A74"/>
    <w:rsid w:val="00D21F92"/>
    <w:rsid w:val="00D67EAF"/>
    <w:rsid w:val="00DF0C98"/>
    <w:rsid w:val="00E03246"/>
    <w:rsid w:val="00E32881"/>
    <w:rsid w:val="00E52722"/>
    <w:rsid w:val="00E53CF2"/>
    <w:rsid w:val="00E702C0"/>
    <w:rsid w:val="00EA0719"/>
    <w:rsid w:val="00EA1B05"/>
    <w:rsid w:val="00EA3402"/>
    <w:rsid w:val="00EE0A3F"/>
    <w:rsid w:val="00EF6843"/>
    <w:rsid w:val="00EF7DF3"/>
    <w:rsid w:val="00F17B2C"/>
    <w:rsid w:val="00F614DA"/>
    <w:rsid w:val="00F62E2E"/>
    <w:rsid w:val="00F67CF9"/>
    <w:rsid w:val="00F85E3A"/>
    <w:rsid w:val="00F91DA4"/>
    <w:rsid w:val="00F949F3"/>
    <w:rsid w:val="00FB6832"/>
    <w:rsid w:val="00FC6E4C"/>
    <w:rsid w:val="00FD2A48"/>
    <w:rsid w:val="00FD5D0D"/>
    <w:rsid w:val="00FE67E4"/>
    <w:rsid w:val="035C36CB"/>
    <w:rsid w:val="103565DA"/>
    <w:rsid w:val="14642729"/>
    <w:rsid w:val="17625D82"/>
    <w:rsid w:val="207612CA"/>
    <w:rsid w:val="28A90EF3"/>
    <w:rsid w:val="2FFD58B8"/>
    <w:rsid w:val="33AF9460"/>
    <w:rsid w:val="3A1B1FA5"/>
    <w:rsid w:val="3A6D7B87"/>
    <w:rsid w:val="3B6F7D9E"/>
    <w:rsid w:val="3E7E3A38"/>
    <w:rsid w:val="3FFD8044"/>
    <w:rsid w:val="45D0520B"/>
    <w:rsid w:val="532F7F75"/>
    <w:rsid w:val="54711BF6"/>
    <w:rsid w:val="5C074916"/>
    <w:rsid w:val="5DAE0D37"/>
    <w:rsid w:val="600F439D"/>
    <w:rsid w:val="63E65214"/>
    <w:rsid w:val="68237C7D"/>
    <w:rsid w:val="6AB954A7"/>
    <w:rsid w:val="6B303C93"/>
    <w:rsid w:val="6C1B518B"/>
    <w:rsid w:val="6CC764CB"/>
    <w:rsid w:val="6E1F3399"/>
    <w:rsid w:val="72173343"/>
    <w:rsid w:val="738F3CB5"/>
    <w:rsid w:val="73ED2D4D"/>
    <w:rsid w:val="79FF8168"/>
    <w:rsid w:val="7BF7C492"/>
    <w:rsid w:val="AA8DBB25"/>
    <w:rsid w:val="BFF86AA1"/>
    <w:rsid w:val="D3B8AC20"/>
    <w:rsid w:val="EF575400"/>
    <w:rsid w:val="EFF71BE3"/>
    <w:rsid w:val="FDF95CCA"/>
    <w:rsid w:val="FEFB1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Calibri"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仿宋" w:hAnsi="仿宋" w:eastAsia="仿宋" w:cs="Times New Roman"/>
      <w:color w:val="000000"/>
      <w:kern w:val="2"/>
      <w:sz w:val="24"/>
      <w:szCs w:val="24"/>
      <w:lang w:val="en-US" w:eastAsia="zh-CN" w:bidi="ar-SA"/>
    </w:rPr>
  </w:style>
  <w:style w:type="paragraph" w:styleId="5">
    <w:name w:val="heading 1"/>
    <w:basedOn w:val="1"/>
    <w:next w:val="1"/>
    <w:link w:val="28"/>
    <w:qFormat/>
    <w:uiPriority w:val="9"/>
    <w:pPr>
      <w:spacing w:before="50" w:beforeLines="50" w:after="50" w:afterLines="50"/>
      <w:ind w:left="200" w:leftChars="200" w:firstLine="0" w:firstLineChars="0"/>
      <w:outlineLvl w:val="0"/>
    </w:pPr>
    <w:rPr>
      <w:rFonts w:ascii="黑体" w:eastAsia="黑体"/>
      <w:sz w:val="32"/>
    </w:rPr>
  </w:style>
  <w:style w:type="paragraph" w:styleId="6">
    <w:name w:val="heading 2"/>
    <w:basedOn w:val="1"/>
    <w:next w:val="1"/>
    <w:link w:val="29"/>
    <w:unhideWhenUsed/>
    <w:qFormat/>
    <w:uiPriority w:val="9"/>
    <w:pPr>
      <w:spacing w:before="50" w:beforeLines="50" w:after="50" w:afterLines="50"/>
      <w:ind w:left="200" w:leftChars="200" w:firstLine="0" w:firstLineChars="0"/>
      <w:outlineLvl w:val="1"/>
    </w:pPr>
    <w:rPr>
      <w:rFonts w:ascii="楷体_GB2312" w:eastAsia="楷体"/>
      <w:b/>
      <w:sz w:val="32"/>
    </w:rPr>
  </w:style>
  <w:style w:type="paragraph" w:styleId="7">
    <w:name w:val="heading 3"/>
    <w:basedOn w:val="1"/>
    <w:next w:val="1"/>
    <w:link w:val="30"/>
    <w:unhideWhenUsed/>
    <w:qFormat/>
    <w:uiPriority w:val="9"/>
    <w:pPr>
      <w:spacing w:before="50" w:beforeLines="50" w:after="50" w:afterLines="50"/>
      <w:ind w:left="200" w:leftChars="200" w:firstLine="0" w:firstLineChars="0"/>
      <w:outlineLvl w:val="2"/>
    </w:pPr>
    <w:rPr>
      <w:b/>
      <w:sz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link w:val="37"/>
    <w:unhideWhenUsed/>
    <w:qFormat/>
    <w:uiPriority w:val="99"/>
    <w:pPr>
      <w:spacing w:before="0" w:after="120" w:line="240" w:lineRule="auto"/>
      <w:ind w:firstLine="420" w:firstLineChars="100"/>
    </w:pPr>
    <w:rPr>
      <w:rFonts w:ascii="Times New Roman" w:hAnsi="Times New Roman" w:eastAsia="宋体"/>
      <w:sz w:val="21"/>
      <w:szCs w:val="24"/>
      <w:lang w:val="en-US"/>
    </w:rPr>
  </w:style>
  <w:style w:type="paragraph" w:styleId="3">
    <w:name w:val="Body Text"/>
    <w:basedOn w:val="1"/>
    <w:next w:val="4"/>
    <w:link w:val="21"/>
    <w:qFormat/>
    <w:uiPriority w:val="99"/>
    <w:pPr>
      <w:adjustRightInd w:val="0"/>
      <w:snapToGrid w:val="0"/>
      <w:spacing w:before="150" w:after="150" w:line="264" w:lineRule="auto"/>
      <w:ind w:firstLine="567"/>
    </w:pPr>
    <w:rPr>
      <w:rFonts w:ascii="华文楷体" w:hAnsi="华文楷体" w:eastAsia="LF_Kai"/>
      <w:kern w:val="0"/>
      <w:szCs w:val="20"/>
      <w:lang w:val="en-GB"/>
    </w:rPr>
  </w:style>
  <w:style w:type="paragraph" w:styleId="4">
    <w:name w:val="toc 1"/>
    <w:basedOn w:val="1"/>
    <w:next w:val="1"/>
    <w:qFormat/>
    <w:uiPriority w:val="39"/>
    <w:pPr>
      <w:tabs>
        <w:tab w:val="left" w:pos="540"/>
        <w:tab w:val="right" w:leader="dot" w:pos="8296"/>
      </w:tabs>
      <w:adjustRightInd w:val="0"/>
      <w:snapToGrid w:val="0"/>
      <w:spacing w:before="120" w:after="120"/>
    </w:pPr>
    <w:rPr>
      <w:rFonts w:ascii="Calibri" w:hAnsi="Calibri" w:eastAsia="仿宋_GB2312" w:cs="Calibri"/>
      <w:b/>
      <w:bCs/>
      <w:caps/>
      <w:sz w:val="28"/>
      <w:szCs w:val="28"/>
    </w:rPr>
  </w:style>
  <w:style w:type="paragraph" w:styleId="8">
    <w:name w:val="annotation text"/>
    <w:basedOn w:val="1"/>
    <w:link w:val="22"/>
    <w:unhideWhenUsed/>
    <w:qFormat/>
    <w:uiPriority w:val="99"/>
    <w:pPr>
      <w:jc w:val="left"/>
    </w:pPr>
  </w:style>
  <w:style w:type="paragraph" w:styleId="9">
    <w:name w:val="Balloon Text"/>
    <w:basedOn w:val="1"/>
    <w:link w:val="24"/>
    <w:semiHidden/>
    <w:unhideWhenUsed/>
    <w:qFormat/>
    <w:uiPriority w:val="99"/>
    <w:rPr>
      <w:sz w:val="18"/>
      <w:szCs w:val="18"/>
    </w:rPr>
  </w:style>
  <w:style w:type="paragraph" w:styleId="10">
    <w:name w:val="footer"/>
    <w:basedOn w:val="1"/>
    <w:link w:val="26"/>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itle"/>
    <w:basedOn w:val="1"/>
    <w:next w:val="1"/>
    <w:link w:val="27"/>
    <w:qFormat/>
    <w:uiPriority w:val="10"/>
    <w:pPr>
      <w:spacing w:before="156" w:beforeLines="50" w:after="312" w:afterLines="100"/>
      <w:ind w:firstLine="0" w:firstLineChars="0"/>
      <w:jc w:val="center"/>
    </w:pPr>
    <w:rPr>
      <w:rFonts w:ascii="Arial Unicode MS" w:hAnsi="Calibri" w:eastAsia="Arial Unicode MS"/>
      <w:sz w:val="40"/>
      <w:szCs w:val="40"/>
    </w:rPr>
  </w:style>
  <w:style w:type="paragraph" w:styleId="13">
    <w:name w:val="annotation subject"/>
    <w:basedOn w:val="8"/>
    <w:next w:val="8"/>
    <w:link w:val="23"/>
    <w:semiHidden/>
    <w:unhideWhenUsed/>
    <w:qFormat/>
    <w:uiPriority w:val="99"/>
    <w:rPr>
      <w:b/>
      <w:bCs/>
    </w:rPr>
  </w:style>
  <w:style w:type="character" w:styleId="16">
    <w:name w:val="FollowedHyperlink"/>
    <w:basedOn w:val="15"/>
    <w:semiHidden/>
    <w:unhideWhenUsed/>
    <w:qFormat/>
    <w:uiPriority w:val="99"/>
    <w:rPr>
      <w:color w:val="800080"/>
      <w:u w:val="single"/>
    </w:rPr>
  </w:style>
  <w:style w:type="character" w:styleId="17">
    <w:name w:val="Hyperlink"/>
    <w:basedOn w:val="15"/>
    <w:semiHidden/>
    <w:unhideWhenUsed/>
    <w:qFormat/>
    <w:uiPriority w:val="99"/>
    <w:rPr>
      <w:color w:val="0000FF"/>
      <w:u w:val="single"/>
    </w:rPr>
  </w:style>
  <w:style w:type="character" w:styleId="18">
    <w:name w:val="annotation reference"/>
    <w:basedOn w:val="15"/>
    <w:semiHidden/>
    <w:unhideWhenUsed/>
    <w:qFormat/>
    <w:uiPriority w:val="99"/>
    <w:rPr>
      <w:sz w:val="21"/>
      <w:szCs w:val="21"/>
    </w:rPr>
  </w:style>
  <w:style w:type="character" w:customStyle="1" w:styleId="19">
    <w:name w:val="Body text|2_"/>
    <w:link w:val="20"/>
    <w:qFormat/>
    <w:uiPriority w:val="0"/>
    <w:rPr>
      <w:rFonts w:ascii="PMingLiU" w:hAnsi="PMingLiU" w:eastAsia="PMingLiU" w:cs="PMingLiU"/>
      <w:sz w:val="22"/>
      <w:shd w:val="clear" w:color="auto" w:fill="FFFFFF"/>
    </w:rPr>
  </w:style>
  <w:style w:type="paragraph" w:customStyle="1" w:styleId="20">
    <w:name w:val="Body text|2"/>
    <w:basedOn w:val="1"/>
    <w:link w:val="19"/>
    <w:qFormat/>
    <w:uiPriority w:val="0"/>
    <w:pPr>
      <w:shd w:val="clear" w:color="auto" w:fill="FFFFFF"/>
      <w:spacing w:after="100" w:line="220" w:lineRule="exact"/>
      <w:jc w:val="left"/>
    </w:pPr>
    <w:rPr>
      <w:rFonts w:ascii="PMingLiU" w:hAnsi="PMingLiU" w:eastAsia="PMingLiU" w:cs="PMingLiU"/>
      <w:sz w:val="22"/>
    </w:rPr>
  </w:style>
  <w:style w:type="character" w:customStyle="1" w:styleId="21">
    <w:name w:val="正文文本 字符"/>
    <w:basedOn w:val="15"/>
    <w:link w:val="3"/>
    <w:qFormat/>
    <w:uiPriority w:val="99"/>
    <w:rPr>
      <w:rFonts w:ascii="华文楷体" w:hAnsi="华文楷体" w:eastAsia="LF_Kai" w:cs="Times New Roman"/>
      <w:kern w:val="0"/>
      <w:sz w:val="24"/>
      <w:szCs w:val="20"/>
      <w:lang w:val="en-GB"/>
    </w:rPr>
  </w:style>
  <w:style w:type="character" w:customStyle="1" w:styleId="22">
    <w:name w:val="批注文字 字符"/>
    <w:basedOn w:val="15"/>
    <w:link w:val="8"/>
    <w:qFormat/>
    <w:uiPriority w:val="99"/>
  </w:style>
  <w:style w:type="character" w:customStyle="1" w:styleId="23">
    <w:name w:val="批注主题 字符"/>
    <w:basedOn w:val="22"/>
    <w:link w:val="13"/>
    <w:semiHidden/>
    <w:qFormat/>
    <w:uiPriority w:val="99"/>
    <w:rPr>
      <w:b/>
      <w:bCs/>
    </w:rPr>
  </w:style>
  <w:style w:type="character" w:customStyle="1" w:styleId="24">
    <w:name w:val="批注框文本 字符"/>
    <w:basedOn w:val="15"/>
    <w:link w:val="9"/>
    <w:semiHidden/>
    <w:qFormat/>
    <w:uiPriority w:val="99"/>
    <w:rPr>
      <w:sz w:val="18"/>
      <w:szCs w:val="18"/>
    </w:rPr>
  </w:style>
  <w:style w:type="character" w:customStyle="1" w:styleId="25">
    <w:name w:val="页眉 字符"/>
    <w:basedOn w:val="15"/>
    <w:link w:val="11"/>
    <w:qFormat/>
    <w:uiPriority w:val="99"/>
    <w:rPr>
      <w:sz w:val="18"/>
      <w:szCs w:val="18"/>
    </w:rPr>
  </w:style>
  <w:style w:type="character" w:customStyle="1" w:styleId="26">
    <w:name w:val="页脚 字符"/>
    <w:basedOn w:val="15"/>
    <w:link w:val="10"/>
    <w:qFormat/>
    <w:uiPriority w:val="99"/>
    <w:rPr>
      <w:sz w:val="18"/>
      <w:szCs w:val="18"/>
    </w:rPr>
  </w:style>
  <w:style w:type="character" w:customStyle="1" w:styleId="27">
    <w:name w:val="标题 字符"/>
    <w:basedOn w:val="15"/>
    <w:link w:val="12"/>
    <w:qFormat/>
    <w:uiPriority w:val="10"/>
    <w:rPr>
      <w:rFonts w:ascii="Arial Unicode MS" w:eastAsia="Arial Unicode MS"/>
      <w:color w:val="000000"/>
      <w:kern w:val="2"/>
      <w:sz w:val="40"/>
      <w:szCs w:val="40"/>
    </w:rPr>
  </w:style>
  <w:style w:type="character" w:customStyle="1" w:styleId="28">
    <w:name w:val="标题 1 字符"/>
    <w:basedOn w:val="15"/>
    <w:link w:val="5"/>
    <w:qFormat/>
    <w:uiPriority w:val="9"/>
    <w:rPr>
      <w:rFonts w:ascii="黑体" w:hAnsi="仿宋" w:eastAsia="黑体"/>
      <w:color w:val="000000"/>
      <w:kern w:val="2"/>
      <w:sz w:val="32"/>
      <w:szCs w:val="24"/>
    </w:rPr>
  </w:style>
  <w:style w:type="character" w:customStyle="1" w:styleId="29">
    <w:name w:val="标题 2 字符"/>
    <w:basedOn w:val="15"/>
    <w:link w:val="6"/>
    <w:qFormat/>
    <w:uiPriority w:val="9"/>
    <w:rPr>
      <w:rFonts w:ascii="楷体_GB2312" w:hAnsi="仿宋" w:eastAsia="楷体"/>
      <w:b/>
      <w:color w:val="000000"/>
      <w:kern w:val="2"/>
      <w:sz w:val="32"/>
      <w:szCs w:val="24"/>
    </w:rPr>
  </w:style>
  <w:style w:type="character" w:customStyle="1" w:styleId="30">
    <w:name w:val="标题 3 字符"/>
    <w:basedOn w:val="15"/>
    <w:link w:val="7"/>
    <w:qFormat/>
    <w:uiPriority w:val="9"/>
    <w:rPr>
      <w:rFonts w:ascii="仿宋" w:hAnsi="仿宋" w:eastAsia="仿宋"/>
      <w:b/>
      <w:color w:val="000000"/>
      <w:kern w:val="2"/>
      <w:sz w:val="32"/>
      <w:szCs w:val="24"/>
    </w:rPr>
  </w:style>
  <w:style w:type="paragraph" w:customStyle="1" w:styleId="31">
    <w:name w:val="表格标题"/>
    <w:basedOn w:val="1"/>
    <w:link w:val="33"/>
    <w:qFormat/>
    <w:uiPriority w:val="0"/>
    <w:pPr>
      <w:ind w:firstLine="0" w:firstLineChars="0"/>
      <w:jc w:val="center"/>
    </w:pPr>
    <w:rPr>
      <w:b/>
      <w:sz w:val="21"/>
    </w:rPr>
  </w:style>
  <w:style w:type="paragraph" w:customStyle="1" w:styleId="32">
    <w:name w:val="表格内容"/>
    <w:basedOn w:val="1"/>
    <w:link w:val="35"/>
    <w:qFormat/>
    <w:uiPriority w:val="0"/>
    <w:pPr>
      <w:spacing w:line="240" w:lineRule="auto"/>
      <w:ind w:firstLine="0" w:firstLineChars="0"/>
      <w:jc w:val="center"/>
    </w:pPr>
    <w:rPr>
      <w:sz w:val="21"/>
      <w:szCs w:val="21"/>
    </w:rPr>
  </w:style>
  <w:style w:type="character" w:customStyle="1" w:styleId="33">
    <w:name w:val="表格标题 字符"/>
    <w:basedOn w:val="15"/>
    <w:link w:val="31"/>
    <w:qFormat/>
    <w:uiPriority w:val="0"/>
    <w:rPr>
      <w:rFonts w:ascii="仿宋" w:hAnsi="仿宋" w:eastAsia="仿宋"/>
      <w:b/>
      <w:color w:val="000000"/>
      <w:kern w:val="2"/>
      <w:sz w:val="21"/>
      <w:szCs w:val="24"/>
    </w:rPr>
  </w:style>
  <w:style w:type="paragraph" w:customStyle="1" w:styleId="34">
    <w:name w:val="表格内容2"/>
    <w:basedOn w:val="32"/>
    <w:link w:val="36"/>
    <w:qFormat/>
    <w:uiPriority w:val="0"/>
    <w:rPr>
      <w:sz w:val="16"/>
      <w:szCs w:val="16"/>
    </w:rPr>
  </w:style>
  <w:style w:type="character" w:customStyle="1" w:styleId="35">
    <w:name w:val="表格内容 字符"/>
    <w:basedOn w:val="15"/>
    <w:link w:val="32"/>
    <w:qFormat/>
    <w:uiPriority w:val="0"/>
    <w:rPr>
      <w:rFonts w:ascii="仿宋" w:hAnsi="仿宋" w:eastAsia="仿宋"/>
      <w:color w:val="000000"/>
      <w:kern w:val="2"/>
      <w:sz w:val="21"/>
      <w:szCs w:val="21"/>
    </w:rPr>
  </w:style>
  <w:style w:type="character" w:customStyle="1" w:styleId="36">
    <w:name w:val="表格内容2 字符"/>
    <w:basedOn w:val="35"/>
    <w:link w:val="34"/>
    <w:qFormat/>
    <w:uiPriority w:val="0"/>
    <w:rPr>
      <w:rFonts w:ascii="仿宋" w:hAnsi="仿宋" w:eastAsia="仿宋"/>
      <w:color w:val="000000"/>
      <w:kern w:val="2"/>
      <w:sz w:val="16"/>
      <w:szCs w:val="16"/>
    </w:rPr>
  </w:style>
  <w:style w:type="character" w:customStyle="1" w:styleId="37">
    <w:name w:val="正文文本首行缩进 字符"/>
    <w:basedOn w:val="21"/>
    <w:link w:val="2"/>
    <w:qFormat/>
    <w:uiPriority w:val="99"/>
    <w:rPr>
      <w:rFonts w:ascii="Times New Roman" w:hAnsi="Times New Roman" w:eastAsia="宋体" w:cs="Times New Roman"/>
      <w:color w:val="000000"/>
      <w:kern w:val="0"/>
      <w:sz w:val="21"/>
      <w:szCs w:val="24"/>
      <w:lang w:val="en-GB"/>
    </w:rPr>
  </w:style>
  <w:style w:type="paragraph" w:customStyle="1" w:styleId="38">
    <w:name w:val="msonormal"/>
    <w:basedOn w:val="1"/>
    <w:qFormat/>
    <w:uiPriority w:val="0"/>
    <w:pPr>
      <w:widowControl/>
      <w:spacing w:before="100" w:beforeAutospacing="1" w:after="100" w:afterAutospacing="1" w:line="240" w:lineRule="auto"/>
      <w:ind w:firstLine="0" w:firstLineChars="0"/>
      <w:jc w:val="left"/>
    </w:pPr>
    <w:rPr>
      <w:rFonts w:ascii="宋体" w:hAnsi="宋体" w:eastAsia="宋体" w:cs="宋体"/>
      <w:color w:val="auto"/>
      <w:kern w:val="0"/>
    </w:rPr>
  </w:style>
  <w:style w:type="paragraph" w:customStyle="1" w:styleId="39">
    <w:name w:val="font5"/>
    <w:basedOn w:val="1"/>
    <w:qFormat/>
    <w:uiPriority w:val="0"/>
    <w:pPr>
      <w:widowControl/>
      <w:spacing w:before="100" w:beforeAutospacing="1" w:after="100" w:afterAutospacing="1" w:line="240" w:lineRule="auto"/>
      <w:ind w:firstLine="0" w:firstLineChars="0"/>
      <w:jc w:val="left"/>
    </w:pPr>
    <w:rPr>
      <w:rFonts w:ascii="等线" w:hAnsi="等线" w:eastAsia="等线" w:cs="宋体"/>
      <w:color w:val="auto"/>
      <w:kern w:val="0"/>
      <w:sz w:val="18"/>
      <w:szCs w:val="18"/>
    </w:rPr>
  </w:style>
  <w:style w:type="paragraph" w:customStyle="1" w:styleId="40">
    <w:name w:val="xl93"/>
    <w:basedOn w:val="1"/>
    <w:qFormat/>
    <w:uiPriority w:val="0"/>
    <w:pPr>
      <w:widowControl/>
      <w:spacing w:before="100" w:beforeAutospacing="1" w:after="100" w:afterAutospacing="1" w:line="240" w:lineRule="auto"/>
      <w:ind w:firstLine="0" w:firstLineChars="0"/>
      <w:jc w:val="left"/>
      <w:textAlignment w:val="center"/>
    </w:pPr>
    <w:rPr>
      <w:rFonts w:ascii="宋体" w:hAnsi="宋体" w:eastAsia="宋体" w:cs="宋体"/>
      <w:color w:val="auto"/>
      <w:kern w:val="0"/>
      <w:sz w:val="16"/>
      <w:szCs w:val="16"/>
    </w:rPr>
  </w:style>
  <w:style w:type="paragraph" w:customStyle="1" w:styleId="41">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color w:val="auto"/>
      <w:kern w:val="0"/>
      <w:sz w:val="14"/>
      <w:szCs w:val="14"/>
    </w:rPr>
  </w:style>
  <w:style w:type="paragraph" w:customStyle="1" w:styleId="42">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eastAsia="宋体" w:cs="宋体"/>
      <w:color w:val="auto"/>
      <w:kern w:val="0"/>
      <w:sz w:val="14"/>
      <w:szCs w:val="14"/>
    </w:rPr>
  </w:style>
  <w:style w:type="paragraph" w:customStyle="1" w:styleId="43">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eastAsia="宋体" w:cs="宋体"/>
      <w:color w:val="auto"/>
      <w:kern w:val="0"/>
      <w:sz w:val="14"/>
      <w:szCs w:val="14"/>
    </w:rPr>
  </w:style>
  <w:style w:type="paragraph" w:customStyle="1" w:styleId="44">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color w:val="auto"/>
      <w:kern w:val="0"/>
      <w:sz w:val="14"/>
      <w:szCs w:val="14"/>
    </w:rPr>
  </w:style>
  <w:style w:type="paragraph" w:customStyle="1" w:styleId="45">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kern w:val="0"/>
      <w:sz w:val="14"/>
      <w:szCs w:val="14"/>
    </w:rPr>
  </w:style>
  <w:style w:type="paragraph" w:customStyle="1" w:styleId="46">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eastAsia="宋体" w:cs="宋体"/>
      <w:b/>
      <w:bCs/>
      <w:color w:val="auto"/>
      <w:kern w:val="0"/>
      <w:sz w:val="14"/>
      <w:szCs w:val="14"/>
    </w:rPr>
  </w:style>
  <w:style w:type="paragraph" w:customStyle="1" w:styleId="47">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left"/>
      <w:textAlignment w:val="center"/>
    </w:pPr>
    <w:rPr>
      <w:rFonts w:ascii="宋体" w:hAnsi="宋体" w:eastAsia="宋体" w:cs="宋体"/>
      <w:color w:val="auto"/>
      <w:kern w:val="0"/>
      <w:sz w:val="14"/>
      <w:szCs w:val="14"/>
    </w:rPr>
  </w:style>
  <w:style w:type="paragraph" w:customStyle="1" w:styleId="48">
    <w:name w:val="xl101"/>
    <w:basedOn w:val="1"/>
    <w:qFormat/>
    <w:uiPriority w:val="0"/>
    <w:pPr>
      <w:widowControl/>
      <w:pBdr>
        <w:top w:val="single" w:color="auto" w:sz="4" w:space="0"/>
        <w:bottom w:val="single" w:color="auto" w:sz="4" w:space="0"/>
      </w:pBdr>
      <w:spacing w:before="100" w:beforeAutospacing="1" w:after="100" w:afterAutospacing="1" w:line="240" w:lineRule="auto"/>
      <w:ind w:firstLine="0" w:firstLineChars="0"/>
      <w:jc w:val="left"/>
      <w:textAlignment w:val="center"/>
    </w:pPr>
    <w:rPr>
      <w:rFonts w:ascii="宋体" w:hAnsi="宋体" w:eastAsia="宋体" w:cs="宋体"/>
      <w:color w:val="auto"/>
      <w:kern w:val="0"/>
      <w:sz w:val="14"/>
      <w:szCs w:val="14"/>
    </w:rPr>
  </w:style>
  <w:style w:type="paragraph" w:customStyle="1" w:styleId="49">
    <w:name w:val="xl102"/>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eastAsia="宋体" w:cs="宋体"/>
      <w:color w:val="auto"/>
      <w:kern w:val="0"/>
      <w:sz w:val="14"/>
      <w:szCs w:val="14"/>
    </w:rPr>
  </w:style>
  <w:style w:type="paragraph" w:customStyle="1" w:styleId="50">
    <w:name w:val="xl103"/>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color w:val="auto"/>
      <w:kern w:val="0"/>
      <w:sz w:val="14"/>
      <w:szCs w:val="14"/>
    </w:rPr>
  </w:style>
  <w:style w:type="paragraph" w:customStyle="1" w:styleId="51">
    <w:name w:val="xl104"/>
    <w:basedOn w:val="1"/>
    <w:qFormat/>
    <w:uiPriority w:val="0"/>
    <w:pPr>
      <w:widowControl/>
      <w:pBdr>
        <w:top w:val="single" w:color="auto" w:sz="4" w:space="0"/>
        <w:bottom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color w:val="auto"/>
      <w:kern w:val="0"/>
      <w:sz w:val="14"/>
      <w:szCs w:val="14"/>
    </w:rPr>
  </w:style>
  <w:style w:type="paragraph" w:customStyle="1" w:styleId="52">
    <w:name w:val="xl105"/>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color w:val="auto"/>
      <w:kern w:val="0"/>
      <w:sz w:val="14"/>
      <w:szCs w:val="14"/>
    </w:rPr>
  </w:style>
  <w:style w:type="paragraph" w:customStyle="1" w:styleId="53">
    <w:name w:val="xl106"/>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color w:val="auto"/>
      <w:kern w:val="0"/>
      <w:sz w:val="14"/>
      <w:szCs w:val="14"/>
    </w:rPr>
  </w:style>
  <w:style w:type="paragraph" w:customStyle="1" w:styleId="54">
    <w:name w:val="xl107"/>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color w:val="auto"/>
      <w:kern w:val="0"/>
      <w:sz w:val="14"/>
      <w:szCs w:val="14"/>
    </w:rPr>
  </w:style>
  <w:style w:type="paragraph" w:customStyle="1" w:styleId="55">
    <w:name w:val="xl108"/>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color w:val="auto"/>
      <w:kern w:val="0"/>
      <w:sz w:val="14"/>
      <w:szCs w:val="1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F4B3F-1916-4985-A9FD-FBEA8A195C37}">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3669</Words>
  <Characters>6383</Characters>
  <Lines>139</Lines>
  <Paragraphs>39</Paragraphs>
  <TotalTime>0</TotalTime>
  <ScaleCrop>false</ScaleCrop>
  <LinksUpToDate>false</LinksUpToDate>
  <CharactersWithSpaces>6383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2021-05-26T10:34:00Z</dcterms:created>
  <dc:creator>1124053244@qq.com</dc:creator>
  <cp:lastModifiedBy>李月L.y</cp:lastModifiedBy>
  <dcterms:modified xsi:type="dcterms:W3CDTF">2025-12-18T02:42:55Z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FDAF657B3DE144ED842158E2817D9280_13</vt:lpwstr>
  </property>
  <property fmtid="{D5CDD505-2E9C-101B-9397-08002B2CF9AE}" pid="4" name="KSOTemplateDocerSaveRecord">
    <vt:lpwstr>eyJoZGlkIjoiNzY0NmEyNDdkYjZiZWRlZTBjMTM0ZWU0ZWRjNzE0ZDMiLCJ1c2VySWQiOiIzMjQ4MzI4NDcifQ==</vt:lpwstr>
  </property>
</Properties>
</file>